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436E38" w:rsidRDefault="008A69AD" w:rsidP="008A69AD">
      <w:pPr>
        <w:jc w:val="center"/>
        <w:rPr>
          <w:rFonts w:ascii="Arial Nova Light" w:hAnsi="Arial Nova Light"/>
          <w:b/>
          <w:lang w:val="en-GB"/>
        </w:rPr>
      </w:pPr>
      <w:r w:rsidRPr="00436E38">
        <w:rPr>
          <w:rFonts w:ascii="Arial Nova Light" w:hAnsi="Arial Nova Light"/>
          <w:b/>
          <w:lang w:val="en-GB"/>
        </w:rPr>
        <w:t xml:space="preserve">COURSE SCENARIO </w:t>
      </w:r>
    </w:p>
    <w:p w14:paraId="3312BD6B" w14:textId="34B66DD0" w:rsidR="008A69AD" w:rsidRPr="00436E38" w:rsidRDefault="008A69AD" w:rsidP="008A69AD">
      <w:pPr>
        <w:jc w:val="center"/>
        <w:rPr>
          <w:rFonts w:ascii="Arial Nova Light" w:hAnsi="Arial Nova Light"/>
          <w:b/>
          <w:bCs/>
          <w:i/>
          <w:lang w:val="en-GB"/>
        </w:rPr>
      </w:pPr>
      <w:r w:rsidRPr="00436E38">
        <w:rPr>
          <w:rFonts w:ascii="Arial Nova Light" w:hAnsi="Arial Nova Light"/>
          <w:b/>
          <w:bCs/>
          <w:i/>
          <w:lang w:val="en-GB"/>
        </w:rPr>
        <w:t>Interdisciplinary Approaches to Nature in Urban Setting</w:t>
      </w:r>
    </w:p>
    <w:p w14:paraId="0108C249" w14:textId="77777777" w:rsidR="00436E38" w:rsidRPr="00436E38" w:rsidRDefault="00436E38" w:rsidP="00436E38">
      <w:pPr>
        <w:jc w:val="center"/>
        <w:rPr>
          <w:rFonts w:ascii="Arial Nova Light" w:hAnsi="Arial Nova Light"/>
          <w:b/>
          <w:lang w:val="en-GB"/>
        </w:rPr>
      </w:pPr>
      <w:r w:rsidRPr="00436E38">
        <w:rPr>
          <w:rFonts w:ascii="Arial Nova Light" w:hAnsi="Arial Nova Light"/>
          <w:b/>
          <w:lang w:val="en-GB"/>
        </w:rPr>
        <w:t>CLASS 11</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436E38" w:rsidRPr="00436E38" w14:paraId="6FD7356A" w14:textId="77777777" w:rsidTr="00FE7C46">
        <w:trPr>
          <w:trHeight w:val="700"/>
        </w:trPr>
        <w:tc>
          <w:tcPr>
            <w:tcW w:w="1980" w:type="dxa"/>
            <w:shd w:val="clear" w:color="auto" w:fill="D9D9D9"/>
            <w:vAlign w:val="center"/>
          </w:tcPr>
          <w:p w14:paraId="48120A37"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TOPIC</w:t>
            </w:r>
          </w:p>
        </w:tc>
        <w:tc>
          <w:tcPr>
            <w:tcW w:w="7161" w:type="dxa"/>
            <w:gridSpan w:val="2"/>
            <w:vAlign w:val="center"/>
          </w:tcPr>
          <w:p w14:paraId="771EB373" w14:textId="77777777" w:rsidR="00436E38" w:rsidRPr="00436E38" w:rsidRDefault="00436E38" w:rsidP="00FE7C46">
            <w:pPr>
              <w:jc w:val="both"/>
              <w:rPr>
                <w:rFonts w:ascii="Arial Nova Light" w:eastAsia="Calibri" w:hAnsi="Arial Nova Light"/>
                <w:b/>
                <w:lang w:val="en-GB"/>
              </w:rPr>
            </w:pPr>
            <w:r w:rsidRPr="00436E38">
              <w:rPr>
                <w:rFonts w:ascii="Arial Nova Light" w:eastAsia="Calibri" w:hAnsi="Arial Nova Light"/>
                <w:b/>
                <w:lang w:val="en-GB"/>
              </w:rPr>
              <w:t>Ethnography in urban setting: thick description</w:t>
            </w:r>
          </w:p>
        </w:tc>
      </w:tr>
      <w:tr w:rsidR="00436E38" w:rsidRPr="00436E38" w14:paraId="3231A174" w14:textId="77777777" w:rsidTr="00FE7C46">
        <w:trPr>
          <w:trHeight w:val="700"/>
        </w:trPr>
        <w:tc>
          <w:tcPr>
            <w:tcW w:w="1980" w:type="dxa"/>
            <w:shd w:val="clear" w:color="auto" w:fill="D9D9D9"/>
            <w:vAlign w:val="center"/>
          </w:tcPr>
          <w:p w14:paraId="2E29206A"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LEARNING CONTENT - DETAILED CHARACTERISTICS</w:t>
            </w:r>
          </w:p>
        </w:tc>
        <w:tc>
          <w:tcPr>
            <w:tcW w:w="7161" w:type="dxa"/>
            <w:gridSpan w:val="2"/>
            <w:vAlign w:val="center"/>
          </w:tcPr>
          <w:p w14:paraId="7ACD548D" w14:textId="77777777" w:rsidR="00436E38" w:rsidRPr="00436E38" w:rsidRDefault="00436E38" w:rsidP="00FE7C46">
            <w:pPr>
              <w:jc w:val="both"/>
              <w:rPr>
                <w:rFonts w:ascii="Arial Nova Light" w:eastAsia="Calibri" w:hAnsi="Arial Nova Light"/>
                <w:lang w:val="en-GB"/>
              </w:rPr>
            </w:pPr>
            <w:r w:rsidRPr="00436E38">
              <w:rPr>
                <w:rFonts w:ascii="Arial Nova Light" w:eastAsia="Calibri" w:hAnsi="Arial Nova Light"/>
                <w:lang w:val="en-GB"/>
              </w:rPr>
              <w:t xml:space="preserve">This class will delve into the method of urban ethnography, focusing on the "thick description" approach. Urban ethnography involves immersive fieldwork to uncover the intricate cultural, social, and spatial dynamics of urban environments. The "thick description" method, introduced by Clifford Geertz, emphasizes capturing rich contextual details to interpret the meaning behind observed </w:t>
            </w:r>
            <w:proofErr w:type="spellStart"/>
            <w:r w:rsidRPr="00436E38">
              <w:rPr>
                <w:rFonts w:ascii="Arial Nova Light" w:eastAsia="Calibri" w:hAnsi="Arial Nova Light"/>
                <w:lang w:val="en-GB"/>
              </w:rPr>
              <w:t>behaviors</w:t>
            </w:r>
            <w:proofErr w:type="spellEnd"/>
            <w:r w:rsidRPr="00436E38">
              <w:rPr>
                <w:rFonts w:ascii="Arial Nova Light" w:eastAsia="Calibri" w:hAnsi="Arial Nova Light"/>
                <w:lang w:val="en-GB"/>
              </w:rPr>
              <w:t>. Through this class, students will gain insights into the practicalities and challenges of conducting urban ethnography and employing the "thick description" technique.</w:t>
            </w:r>
          </w:p>
        </w:tc>
      </w:tr>
      <w:tr w:rsidR="00436E38" w:rsidRPr="00436E38" w14:paraId="3CF9D7C4" w14:textId="77777777" w:rsidTr="00FE7C46">
        <w:trPr>
          <w:trHeight w:val="700"/>
        </w:trPr>
        <w:tc>
          <w:tcPr>
            <w:tcW w:w="1980" w:type="dxa"/>
            <w:shd w:val="clear" w:color="auto" w:fill="D9D9D9"/>
            <w:vAlign w:val="center"/>
          </w:tcPr>
          <w:p w14:paraId="350BBF46"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KEY WORDS</w:t>
            </w:r>
          </w:p>
        </w:tc>
        <w:tc>
          <w:tcPr>
            <w:tcW w:w="7161" w:type="dxa"/>
            <w:gridSpan w:val="2"/>
            <w:vAlign w:val="center"/>
          </w:tcPr>
          <w:p w14:paraId="1EB5BBFF" w14:textId="77777777" w:rsidR="00436E38" w:rsidRPr="00436E38" w:rsidRDefault="00436E38" w:rsidP="00FE7C46">
            <w:pPr>
              <w:rPr>
                <w:rFonts w:ascii="Arial Nova Light" w:eastAsia="Calibri" w:hAnsi="Arial Nova Light"/>
                <w:lang w:val="en-GB"/>
              </w:rPr>
            </w:pPr>
            <w:r w:rsidRPr="00436E38">
              <w:rPr>
                <w:rFonts w:ascii="Arial Nova Light" w:eastAsia="Calibri" w:hAnsi="Arial Nova Light"/>
                <w:lang w:val="en-GB"/>
              </w:rPr>
              <w:t>Urban ethnography, thick description, fieldwork, cultural interpretation, contextual details.</w:t>
            </w:r>
          </w:p>
        </w:tc>
      </w:tr>
      <w:tr w:rsidR="00436E38" w:rsidRPr="00436E38" w14:paraId="4C367D84" w14:textId="77777777" w:rsidTr="00FE7C46">
        <w:trPr>
          <w:trHeight w:val="700"/>
        </w:trPr>
        <w:tc>
          <w:tcPr>
            <w:tcW w:w="1980" w:type="dxa"/>
            <w:shd w:val="clear" w:color="auto" w:fill="D9D9D9"/>
            <w:vAlign w:val="center"/>
          </w:tcPr>
          <w:p w14:paraId="57D74189"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SUGGESTED TOOLS</w:t>
            </w:r>
          </w:p>
        </w:tc>
        <w:tc>
          <w:tcPr>
            <w:tcW w:w="7161" w:type="dxa"/>
            <w:gridSpan w:val="2"/>
            <w:vAlign w:val="center"/>
          </w:tcPr>
          <w:p w14:paraId="77F9FB9C" w14:textId="77777777" w:rsidR="00436E38" w:rsidRPr="00436E38" w:rsidRDefault="00436E38" w:rsidP="00FE7C46">
            <w:pPr>
              <w:rPr>
                <w:rFonts w:ascii="Arial Nova Light" w:eastAsia="Calibri" w:hAnsi="Arial Nova Light"/>
                <w:lang w:val="en-GB"/>
              </w:rPr>
            </w:pPr>
            <w:r w:rsidRPr="00436E38">
              <w:rPr>
                <w:rFonts w:ascii="Arial Nova Light" w:eastAsia="Calibri" w:hAnsi="Arial Nova Light"/>
                <w:lang w:val="en-GB"/>
              </w:rPr>
              <w:t>PowerPoint presentation, computer, internet</w:t>
            </w:r>
          </w:p>
        </w:tc>
      </w:tr>
      <w:tr w:rsidR="00436E38" w:rsidRPr="00436E38" w14:paraId="6B2B4E0A" w14:textId="77777777" w:rsidTr="00FE7C46">
        <w:trPr>
          <w:trHeight w:val="700"/>
        </w:trPr>
        <w:tc>
          <w:tcPr>
            <w:tcW w:w="1980" w:type="dxa"/>
            <w:shd w:val="clear" w:color="auto" w:fill="D9D9D9"/>
            <w:vAlign w:val="center"/>
          </w:tcPr>
          <w:p w14:paraId="617A15E1"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TIPS / METHODOLOGICAL REMARKS</w:t>
            </w:r>
          </w:p>
          <w:p w14:paraId="23A64C48"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(If applicable)</w:t>
            </w:r>
          </w:p>
        </w:tc>
        <w:tc>
          <w:tcPr>
            <w:tcW w:w="7161" w:type="dxa"/>
            <w:gridSpan w:val="2"/>
            <w:vAlign w:val="center"/>
          </w:tcPr>
          <w:p w14:paraId="3DC91D14" w14:textId="77777777" w:rsidR="00436E38" w:rsidRPr="00436E38" w:rsidRDefault="00436E38" w:rsidP="00FE7C46">
            <w:pPr>
              <w:rPr>
                <w:rFonts w:ascii="Arial Nova Light" w:eastAsia="Calibri" w:hAnsi="Arial Nova Light"/>
                <w:lang w:val="en-GB"/>
              </w:rPr>
            </w:pPr>
            <w:r w:rsidRPr="00436E38">
              <w:rPr>
                <w:rFonts w:ascii="Arial Nova Light" w:eastAsia="Calibri" w:hAnsi="Arial Nova Light"/>
                <w:lang w:val="en-GB"/>
              </w:rPr>
              <w:t xml:space="preserve">Examples and case studies to illustrate key </w:t>
            </w:r>
            <w:proofErr w:type="gramStart"/>
            <w:r w:rsidRPr="00436E38">
              <w:rPr>
                <w:rFonts w:ascii="Arial Nova Light" w:eastAsia="Calibri" w:hAnsi="Arial Nova Light"/>
                <w:lang w:val="en-GB"/>
              </w:rPr>
              <w:t>concepts</w:t>
            </w:r>
            <w:proofErr w:type="gramEnd"/>
          </w:p>
          <w:p w14:paraId="676D6793" w14:textId="77777777" w:rsidR="00436E38" w:rsidRPr="00436E38" w:rsidRDefault="00436E38" w:rsidP="00FE7C46">
            <w:pPr>
              <w:rPr>
                <w:rFonts w:ascii="Arial Nova Light" w:eastAsia="Calibri" w:hAnsi="Arial Nova Light"/>
                <w:lang w:val="en-GB"/>
              </w:rPr>
            </w:pPr>
          </w:p>
        </w:tc>
      </w:tr>
      <w:tr w:rsidR="00436E38" w:rsidRPr="00436E38" w14:paraId="2EED03B3" w14:textId="77777777" w:rsidTr="00FE7C46">
        <w:trPr>
          <w:trHeight w:val="171"/>
        </w:trPr>
        <w:tc>
          <w:tcPr>
            <w:tcW w:w="1980" w:type="dxa"/>
            <w:vMerge w:val="restart"/>
            <w:shd w:val="clear" w:color="auto" w:fill="D9D9D9"/>
            <w:vAlign w:val="center"/>
          </w:tcPr>
          <w:p w14:paraId="775DB517"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 xml:space="preserve">IMPLEMENTATION OF THE CLASSES </w:t>
            </w:r>
          </w:p>
          <w:p w14:paraId="60F91D14" w14:textId="77777777" w:rsidR="00436E38" w:rsidRPr="00436E38" w:rsidRDefault="00436E38" w:rsidP="00FE7C46">
            <w:pPr>
              <w:rPr>
                <w:rFonts w:ascii="Arial Nova Light" w:hAnsi="Arial Nova Light"/>
                <w:b/>
                <w:lang w:val="en-GB"/>
              </w:rPr>
            </w:pPr>
          </w:p>
        </w:tc>
        <w:tc>
          <w:tcPr>
            <w:tcW w:w="1842" w:type="dxa"/>
            <w:shd w:val="clear" w:color="auto" w:fill="D9D9D9"/>
            <w:vAlign w:val="center"/>
          </w:tcPr>
          <w:p w14:paraId="4FDD6D7E" w14:textId="77777777" w:rsidR="00436E38" w:rsidRPr="00436E38" w:rsidRDefault="00436E38" w:rsidP="00FE7C46">
            <w:pPr>
              <w:rPr>
                <w:rFonts w:ascii="Arial Nova Light" w:hAnsi="Arial Nova Light"/>
                <w:b/>
                <w:lang w:val="en-GB"/>
              </w:rPr>
            </w:pPr>
          </w:p>
          <w:p w14:paraId="7CBE63D2"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STEP 1</w:t>
            </w:r>
          </w:p>
        </w:tc>
        <w:tc>
          <w:tcPr>
            <w:tcW w:w="5319" w:type="dxa"/>
            <w:vAlign w:val="center"/>
          </w:tcPr>
          <w:p w14:paraId="2F086275" w14:textId="77777777" w:rsidR="00436E38" w:rsidRPr="00436E38" w:rsidRDefault="00436E38" w:rsidP="00FE7C46">
            <w:pPr>
              <w:jc w:val="both"/>
              <w:rPr>
                <w:rFonts w:ascii="Arial Nova Light" w:eastAsia="Calibri" w:hAnsi="Arial Nova Light"/>
                <w:lang w:val="en-GB"/>
              </w:rPr>
            </w:pPr>
            <w:r w:rsidRPr="00436E38">
              <w:rPr>
                <w:rFonts w:ascii="Arial Nova Light" w:eastAsia="Calibri" w:hAnsi="Arial Nova Light"/>
                <w:lang w:val="en-GB"/>
              </w:rPr>
              <w:t>Class begins by introducing urban ethnography as a research method to understand urban life in its complexity.</w:t>
            </w:r>
          </w:p>
          <w:p w14:paraId="6FB5DD05" w14:textId="77777777" w:rsidR="00436E38" w:rsidRPr="00436E38" w:rsidRDefault="00436E38" w:rsidP="00FE7C46">
            <w:pPr>
              <w:jc w:val="both"/>
              <w:rPr>
                <w:rFonts w:ascii="Arial Nova Light" w:eastAsia="Calibri" w:hAnsi="Arial Nova Light"/>
                <w:lang w:val="en-GB"/>
              </w:rPr>
            </w:pPr>
            <w:r w:rsidRPr="00436E38">
              <w:rPr>
                <w:rFonts w:ascii="Arial Nova Light" w:eastAsia="Calibri" w:hAnsi="Arial Nova Light"/>
                <w:lang w:val="en-GB"/>
              </w:rPr>
              <w:t xml:space="preserve">Explaining the "thick description" concept and its significance in capturing the deeper meanings behind everyday </w:t>
            </w:r>
            <w:proofErr w:type="spellStart"/>
            <w:r w:rsidRPr="00436E38">
              <w:rPr>
                <w:rFonts w:ascii="Arial Nova Light" w:eastAsia="Calibri" w:hAnsi="Arial Nova Light"/>
                <w:lang w:val="en-GB"/>
              </w:rPr>
              <w:t>behaviors</w:t>
            </w:r>
            <w:proofErr w:type="spellEnd"/>
            <w:r w:rsidRPr="00436E38">
              <w:rPr>
                <w:rFonts w:ascii="Arial Nova Light" w:eastAsia="Calibri" w:hAnsi="Arial Nova Light"/>
                <w:lang w:val="en-GB"/>
              </w:rPr>
              <w:t>.</w:t>
            </w:r>
          </w:p>
        </w:tc>
      </w:tr>
      <w:tr w:rsidR="00436E38" w:rsidRPr="00436E38" w14:paraId="12FDF3A9" w14:textId="77777777" w:rsidTr="00FE7C46">
        <w:trPr>
          <w:trHeight w:val="171"/>
        </w:trPr>
        <w:tc>
          <w:tcPr>
            <w:tcW w:w="1980" w:type="dxa"/>
            <w:vMerge/>
            <w:shd w:val="clear" w:color="auto" w:fill="D9D9D9"/>
            <w:vAlign w:val="center"/>
          </w:tcPr>
          <w:p w14:paraId="55B3BFAB" w14:textId="77777777" w:rsidR="00436E38" w:rsidRPr="00436E38" w:rsidRDefault="00436E38"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6BCCF48F"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STEP 2</w:t>
            </w:r>
          </w:p>
        </w:tc>
        <w:tc>
          <w:tcPr>
            <w:tcW w:w="5319" w:type="dxa"/>
            <w:vAlign w:val="center"/>
          </w:tcPr>
          <w:p w14:paraId="30CF124D" w14:textId="77777777" w:rsidR="00436E38" w:rsidRPr="00436E38" w:rsidRDefault="00436E38" w:rsidP="00FE7C46">
            <w:pPr>
              <w:jc w:val="both"/>
              <w:rPr>
                <w:rFonts w:ascii="Arial Nova Light" w:hAnsi="Arial Nova Light"/>
                <w:lang w:val="en-GB"/>
              </w:rPr>
            </w:pPr>
            <w:r w:rsidRPr="00436E38">
              <w:rPr>
                <w:rFonts w:ascii="Arial Nova Light" w:hAnsi="Arial Nova Light"/>
                <w:lang w:val="en-GB"/>
              </w:rPr>
              <w:t>Discussion on Clifford Geertz's concept of "thick description" and how it differs from "thin description." The importance of context, interpretation, and cultural understanding in thick description.</w:t>
            </w:r>
          </w:p>
        </w:tc>
      </w:tr>
      <w:tr w:rsidR="00436E38" w:rsidRPr="00436E38" w14:paraId="7353C44A" w14:textId="77777777" w:rsidTr="00FE7C46">
        <w:trPr>
          <w:trHeight w:val="85"/>
        </w:trPr>
        <w:tc>
          <w:tcPr>
            <w:tcW w:w="1980" w:type="dxa"/>
            <w:vMerge/>
            <w:shd w:val="clear" w:color="auto" w:fill="D9D9D9"/>
            <w:vAlign w:val="center"/>
          </w:tcPr>
          <w:p w14:paraId="33794C26" w14:textId="77777777" w:rsidR="00436E38" w:rsidRPr="00436E38" w:rsidRDefault="00436E38"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4F6B18A8"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STEP 3</w:t>
            </w:r>
          </w:p>
        </w:tc>
        <w:tc>
          <w:tcPr>
            <w:tcW w:w="5319" w:type="dxa"/>
            <w:vAlign w:val="center"/>
          </w:tcPr>
          <w:p w14:paraId="5A9DD07A" w14:textId="77777777" w:rsidR="00436E38" w:rsidRPr="00436E38" w:rsidRDefault="00436E38" w:rsidP="00FE7C46">
            <w:pPr>
              <w:jc w:val="both"/>
              <w:rPr>
                <w:rFonts w:ascii="Arial Nova Light" w:eastAsia="Calibri" w:hAnsi="Arial Nova Light"/>
                <w:lang w:val="en-GB"/>
              </w:rPr>
            </w:pPr>
            <w:r w:rsidRPr="00436E38">
              <w:rPr>
                <w:rFonts w:ascii="Arial Nova Light" w:eastAsia="Calibri" w:hAnsi="Arial Nova Light"/>
                <w:lang w:val="en-GB"/>
              </w:rPr>
              <w:t xml:space="preserve">Presenting a case study where an urban ethnographer employed the thick description method to study a specific urban phenomenon. </w:t>
            </w:r>
            <w:proofErr w:type="spellStart"/>
            <w:r w:rsidRPr="00436E38">
              <w:rPr>
                <w:rFonts w:ascii="Arial Nova Light" w:eastAsia="Calibri" w:hAnsi="Arial Nova Light"/>
                <w:lang w:val="en-GB"/>
              </w:rPr>
              <w:t>Analyzing</w:t>
            </w:r>
            <w:proofErr w:type="spellEnd"/>
            <w:r w:rsidRPr="00436E38">
              <w:rPr>
                <w:rFonts w:ascii="Arial Nova Light" w:eastAsia="Calibri" w:hAnsi="Arial Nova Light"/>
                <w:lang w:val="en-GB"/>
              </w:rPr>
              <w:t xml:space="preserve"> how the ethnographer captured contextual details and interpreted observed </w:t>
            </w:r>
            <w:proofErr w:type="spellStart"/>
            <w:r w:rsidRPr="00436E38">
              <w:rPr>
                <w:rFonts w:ascii="Arial Nova Light" w:eastAsia="Calibri" w:hAnsi="Arial Nova Light"/>
                <w:lang w:val="en-GB"/>
              </w:rPr>
              <w:t>behaviors</w:t>
            </w:r>
            <w:proofErr w:type="spellEnd"/>
            <w:r w:rsidRPr="00436E38">
              <w:rPr>
                <w:rFonts w:ascii="Arial Nova Light" w:eastAsia="Calibri" w:hAnsi="Arial Nova Light"/>
                <w:lang w:val="en-GB"/>
              </w:rPr>
              <w:t>.</w:t>
            </w:r>
          </w:p>
        </w:tc>
      </w:tr>
      <w:tr w:rsidR="00436E38" w:rsidRPr="00436E38" w14:paraId="6A05B856" w14:textId="77777777" w:rsidTr="00FE7C46">
        <w:trPr>
          <w:trHeight w:val="84"/>
        </w:trPr>
        <w:tc>
          <w:tcPr>
            <w:tcW w:w="1980" w:type="dxa"/>
            <w:vMerge/>
            <w:shd w:val="clear" w:color="auto" w:fill="D9D9D9"/>
            <w:vAlign w:val="center"/>
          </w:tcPr>
          <w:p w14:paraId="6F9E4144" w14:textId="77777777" w:rsidR="00436E38" w:rsidRPr="00436E38" w:rsidRDefault="00436E38"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253ACD9C"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STEP 4</w:t>
            </w:r>
          </w:p>
        </w:tc>
        <w:tc>
          <w:tcPr>
            <w:tcW w:w="5319" w:type="dxa"/>
            <w:vAlign w:val="center"/>
          </w:tcPr>
          <w:p w14:paraId="5BEE8F8B" w14:textId="77777777" w:rsidR="00436E38" w:rsidRPr="00436E38" w:rsidRDefault="00436E38" w:rsidP="00FE7C46">
            <w:pPr>
              <w:jc w:val="both"/>
              <w:rPr>
                <w:rFonts w:ascii="Arial Nova Light" w:eastAsia="Calibri" w:hAnsi="Arial Nova Light"/>
                <w:lang w:val="en-GB"/>
              </w:rPr>
            </w:pPr>
            <w:r w:rsidRPr="00436E38">
              <w:rPr>
                <w:rFonts w:ascii="Arial Nova Light" w:eastAsia="Calibri" w:hAnsi="Arial Nova Light"/>
                <w:lang w:val="en-GB"/>
              </w:rPr>
              <w:t>Lecturer examines the challenges faced by urban ethnographers, such as establishing rapport, ethical considerations, and researcher bias. Discussion on the concept of reflexivity and how researchers navigate their own subjectivities during the research process.</w:t>
            </w:r>
          </w:p>
        </w:tc>
      </w:tr>
      <w:tr w:rsidR="00436E38" w:rsidRPr="00436E38" w14:paraId="3DFC52DB" w14:textId="77777777" w:rsidTr="00FE7C46">
        <w:trPr>
          <w:trHeight w:val="1854"/>
        </w:trPr>
        <w:tc>
          <w:tcPr>
            <w:tcW w:w="1980" w:type="dxa"/>
            <w:vMerge/>
            <w:shd w:val="clear" w:color="auto" w:fill="D9D9D9"/>
            <w:vAlign w:val="center"/>
          </w:tcPr>
          <w:p w14:paraId="787DAA35" w14:textId="77777777" w:rsidR="00436E38" w:rsidRPr="00436E38" w:rsidRDefault="00436E38"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07F7B3D6" w14:textId="77777777" w:rsidR="00436E38" w:rsidRPr="00436E38" w:rsidRDefault="00436E38" w:rsidP="00FE7C46">
            <w:pPr>
              <w:rPr>
                <w:rFonts w:ascii="Arial Nova Light" w:hAnsi="Arial Nova Light"/>
                <w:b/>
                <w:lang w:val="en-GB"/>
              </w:rPr>
            </w:pPr>
            <w:r w:rsidRPr="00436E38">
              <w:rPr>
                <w:rFonts w:ascii="Arial Nova Light" w:hAnsi="Arial Nova Light"/>
                <w:b/>
                <w:lang w:val="en-GB"/>
              </w:rPr>
              <w:t>STEP 5</w:t>
            </w:r>
          </w:p>
          <w:p w14:paraId="44BAC087" w14:textId="77777777" w:rsidR="00436E38" w:rsidRPr="00436E38" w:rsidRDefault="00436E38" w:rsidP="00FE7C46">
            <w:pPr>
              <w:rPr>
                <w:rFonts w:ascii="Arial Nova Light" w:hAnsi="Arial Nova Light"/>
                <w:b/>
                <w:lang w:val="en-GB"/>
              </w:rPr>
            </w:pPr>
          </w:p>
        </w:tc>
        <w:tc>
          <w:tcPr>
            <w:tcW w:w="5319" w:type="dxa"/>
            <w:vAlign w:val="center"/>
          </w:tcPr>
          <w:p w14:paraId="4B78E631" w14:textId="77777777" w:rsidR="00436E38" w:rsidRPr="00436E38" w:rsidRDefault="00436E38" w:rsidP="00FE7C46">
            <w:pPr>
              <w:rPr>
                <w:rFonts w:ascii="Arial Nova Light" w:eastAsia="Calibri" w:hAnsi="Arial Nova Light"/>
                <w:lang w:val="en-GB"/>
              </w:rPr>
            </w:pPr>
            <w:r w:rsidRPr="00436E38">
              <w:rPr>
                <w:rFonts w:ascii="Arial Nova Light" w:eastAsia="Calibri" w:hAnsi="Arial Nova Light"/>
                <w:lang w:val="en-GB"/>
              </w:rPr>
              <w:t>The lecturer facilitates a class discussion on the insights gained from the excerpts and the power of "thick description" in understanding urban life.</w:t>
            </w:r>
          </w:p>
          <w:p w14:paraId="7823B5E5" w14:textId="77777777" w:rsidR="00436E38" w:rsidRPr="00436E38" w:rsidRDefault="00436E38" w:rsidP="00FE7C46">
            <w:pPr>
              <w:rPr>
                <w:rFonts w:ascii="Arial Nova Light" w:eastAsia="Calibri" w:hAnsi="Arial Nova Light"/>
                <w:lang w:val="en-GB"/>
              </w:rPr>
            </w:pPr>
            <w:r w:rsidRPr="00436E38">
              <w:rPr>
                <w:rFonts w:ascii="Arial Nova Light" w:eastAsia="Calibri" w:hAnsi="Arial Nova Light"/>
                <w:lang w:val="en-GB"/>
              </w:rPr>
              <w:t>Students reflect on the complexities and potential of this method in addressing urban research questions.</w:t>
            </w:r>
          </w:p>
          <w:p w14:paraId="0D061911" w14:textId="77777777" w:rsidR="00436E38" w:rsidRPr="00436E38" w:rsidRDefault="00436E38" w:rsidP="00FE7C46">
            <w:pPr>
              <w:rPr>
                <w:rFonts w:ascii="Arial Nova Light" w:eastAsia="Calibri" w:hAnsi="Arial Nova Light"/>
                <w:lang w:val="en-GB"/>
              </w:rPr>
            </w:pPr>
            <w:r w:rsidRPr="00436E38">
              <w:rPr>
                <w:rFonts w:ascii="Arial Nova Light" w:eastAsia="Calibri" w:hAnsi="Arial Nova Light"/>
                <w:lang w:val="en-GB"/>
              </w:rPr>
              <w:t>Work in class, Work card 7.</w:t>
            </w:r>
          </w:p>
        </w:tc>
      </w:tr>
    </w:tbl>
    <w:p w14:paraId="14035F72" w14:textId="77777777" w:rsidR="00436E38" w:rsidRPr="00436E38" w:rsidRDefault="00436E38" w:rsidP="00436E38">
      <w:pPr>
        <w:rPr>
          <w:rFonts w:ascii="Arial Nova Light" w:hAnsi="Arial Nova Light"/>
          <w:lang w:val="en-GB"/>
        </w:rPr>
      </w:pPr>
      <w:r w:rsidRPr="00436E38">
        <w:rPr>
          <w:rFonts w:ascii="Arial Nova Light" w:hAnsi="Arial Nova Light"/>
          <w:lang w:val="en-GB"/>
        </w:rPr>
        <w:t xml:space="preserve"> </w:t>
      </w:r>
    </w:p>
    <w:p w14:paraId="6071619E" w14:textId="77777777" w:rsidR="00436E38" w:rsidRPr="00436E38" w:rsidRDefault="00436E38" w:rsidP="00436E38">
      <w:pPr>
        <w:rPr>
          <w:rFonts w:ascii="Arial Nova Light" w:hAnsi="Arial Nova Light"/>
          <w:b/>
          <w:lang w:val="en-GB"/>
        </w:rPr>
      </w:pPr>
      <w:r w:rsidRPr="00436E38">
        <w:rPr>
          <w:rFonts w:ascii="Arial Nova Light" w:hAnsi="Arial Nova Light"/>
          <w:b/>
          <w:lang w:val="en-GB"/>
        </w:rPr>
        <w:t>ADITIONAL MATERIAL 7 (WORK CARD Work in class, instructions)</w:t>
      </w:r>
    </w:p>
    <w:p w14:paraId="78BAD5FE" w14:textId="77777777" w:rsidR="00436E38" w:rsidRPr="00436E38" w:rsidRDefault="00436E38" w:rsidP="00436E38">
      <w:pPr>
        <w:rPr>
          <w:rFonts w:ascii="Arial Nova Light" w:hAnsi="Arial Nova Light"/>
          <w:bCs/>
          <w:lang w:val="en-GB"/>
        </w:rPr>
      </w:pPr>
      <w:r w:rsidRPr="00436E38">
        <w:rPr>
          <w:rFonts w:ascii="Arial Nova Light" w:hAnsi="Arial Nova Light"/>
          <w:bCs/>
          <w:lang w:val="en-GB"/>
        </w:rPr>
        <w:t>Task:</w:t>
      </w:r>
    </w:p>
    <w:p w14:paraId="32B06B2F" w14:textId="77777777" w:rsidR="00436E38" w:rsidRPr="00436E38" w:rsidRDefault="00436E38" w:rsidP="00436E38">
      <w:pPr>
        <w:rPr>
          <w:rFonts w:ascii="Arial Nova Light" w:hAnsi="Arial Nova Light"/>
          <w:bCs/>
          <w:lang w:val="en-GB"/>
        </w:rPr>
      </w:pPr>
      <w:r w:rsidRPr="00436E38">
        <w:rPr>
          <w:rFonts w:ascii="Arial Nova Light" w:hAnsi="Arial Nova Light"/>
          <w:bCs/>
          <w:lang w:val="en-GB"/>
        </w:rPr>
        <w:t>Lecturer divides the class into small groups of 4-5 students each.</w:t>
      </w:r>
    </w:p>
    <w:p w14:paraId="350CB1EE" w14:textId="77777777" w:rsidR="00436E38" w:rsidRPr="00436E38" w:rsidRDefault="00436E38" w:rsidP="00436E38">
      <w:pPr>
        <w:rPr>
          <w:rFonts w:ascii="Arial Nova Light" w:hAnsi="Arial Nova Light"/>
          <w:bCs/>
          <w:lang w:val="en-GB"/>
        </w:rPr>
      </w:pPr>
      <w:r w:rsidRPr="00436E38">
        <w:rPr>
          <w:rFonts w:ascii="Arial Nova Light" w:hAnsi="Arial Nova Light"/>
          <w:bCs/>
          <w:lang w:val="en-GB"/>
        </w:rPr>
        <w:t xml:space="preserve">Lecturer distributes different excerpts from urban ethnography studies that showcase "thick description." Instructs each group to collaboratively </w:t>
      </w:r>
      <w:proofErr w:type="spellStart"/>
      <w:r w:rsidRPr="00436E38">
        <w:rPr>
          <w:rFonts w:ascii="Arial Nova Light" w:hAnsi="Arial Nova Light"/>
          <w:bCs/>
          <w:lang w:val="en-GB"/>
        </w:rPr>
        <w:t>analyze</w:t>
      </w:r>
      <w:proofErr w:type="spellEnd"/>
      <w:r w:rsidRPr="00436E38">
        <w:rPr>
          <w:rFonts w:ascii="Arial Nova Light" w:hAnsi="Arial Nova Light"/>
          <w:bCs/>
          <w:lang w:val="en-GB"/>
        </w:rPr>
        <w:t xml:space="preserve"> the given excerpt and identify the following:</w:t>
      </w:r>
    </w:p>
    <w:p w14:paraId="4312D8B8" w14:textId="77777777" w:rsidR="00436E38" w:rsidRPr="00436E38" w:rsidRDefault="00436E38" w:rsidP="00436E38">
      <w:pPr>
        <w:pStyle w:val="ListParagraph"/>
        <w:numPr>
          <w:ilvl w:val="0"/>
          <w:numId w:val="10"/>
        </w:numPr>
        <w:rPr>
          <w:rFonts w:ascii="Arial Nova Light" w:hAnsi="Arial Nova Light"/>
          <w:bCs/>
          <w:lang w:val="en-GB"/>
        </w:rPr>
      </w:pPr>
      <w:r w:rsidRPr="00436E38">
        <w:rPr>
          <w:rFonts w:ascii="Arial Nova Light" w:hAnsi="Arial Nova Light"/>
          <w:bCs/>
          <w:lang w:val="en-GB"/>
        </w:rPr>
        <w:t xml:space="preserve">Contextual Details: Highlight specific descriptions of the setting, environment, interactions, and </w:t>
      </w:r>
      <w:proofErr w:type="spellStart"/>
      <w:r w:rsidRPr="00436E38">
        <w:rPr>
          <w:rFonts w:ascii="Arial Nova Light" w:hAnsi="Arial Nova Light"/>
          <w:bCs/>
          <w:lang w:val="en-GB"/>
        </w:rPr>
        <w:t>behaviors</w:t>
      </w:r>
      <w:proofErr w:type="spellEnd"/>
      <w:r w:rsidRPr="00436E38">
        <w:rPr>
          <w:rFonts w:ascii="Arial Nova Light" w:hAnsi="Arial Nova Light"/>
          <w:bCs/>
          <w:lang w:val="en-GB"/>
        </w:rPr>
        <w:t xml:space="preserve"> presented in the excerpt.</w:t>
      </w:r>
    </w:p>
    <w:p w14:paraId="4510DBD7" w14:textId="77777777" w:rsidR="00436E38" w:rsidRPr="00436E38" w:rsidRDefault="00436E38" w:rsidP="00436E38">
      <w:pPr>
        <w:pStyle w:val="ListParagraph"/>
        <w:numPr>
          <w:ilvl w:val="0"/>
          <w:numId w:val="10"/>
        </w:numPr>
        <w:rPr>
          <w:rFonts w:ascii="Arial Nova Light" w:hAnsi="Arial Nova Light"/>
          <w:bCs/>
          <w:lang w:val="en-GB"/>
        </w:rPr>
      </w:pPr>
      <w:r w:rsidRPr="00436E38">
        <w:rPr>
          <w:rFonts w:ascii="Arial Nova Light" w:hAnsi="Arial Nova Light"/>
          <w:bCs/>
          <w:lang w:val="en-GB"/>
        </w:rPr>
        <w:t xml:space="preserve">Interpretations: Identify the researcher's interpretations, insights, or cultural meanings inferred from the observed </w:t>
      </w:r>
      <w:proofErr w:type="spellStart"/>
      <w:r w:rsidRPr="00436E38">
        <w:rPr>
          <w:rFonts w:ascii="Arial Nova Light" w:hAnsi="Arial Nova Light"/>
          <w:bCs/>
          <w:lang w:val="en-GB"/>
        </w:rPr>
        <w:t>behaviors</w:t>
      </w:r>
      <w:proofErr w:type="spellEnd"/>
      <w:r w:rsidRPr="00436E38">
        <w:rPr>
          <w:rFonts w:ascii="Arial Nova Light" w:hAnsi="Arial Nova Light"/>
          <w:bCs/>
          <w:lang w:val="en-GB"/>
        </w:rPr>
        <w:t xml:space="preserve"> and details.</w:t>
      </w:r>
    </w:p>
    <w:p w14:paraId="32CEAE82" w14:textId="77777777" w:rsidR="00436E38" w:rsidRPr="00436E38" w:rsidRDefault="00436E38" w:rsidP="00436E38">
      <w:pPr>
        <w:pStyle w:val="ListParagraph"/>
        <w:numPr>
          <w:ilvl w:val="0"/>
          <w:numId w:val="10"/>
        </w:numPr>
        <w:rPr>
          <w:rFonts w:ascii="Arial Nova Light" w:hAnsi="Arial Nova Light"/>
          <w:bCs/>
          <w:lang w:val="en-GB"/>
        </w:rPr>
      </w:pPr>
      <w:r w:rsidRPr="00436E38">
        <w:rPr>
          <w:rFonts w:ascii="Arial Nova Light" w:hAnsi="Arial Nova Light"/>
          <w:bCs/>
          <w:lang w:val="en-GB"/>
        </w:rPr>
        <w:t>Emotional Tone: Discuss the emotional or affective nuances captured in the excerpt, if any.</w:t>
      </w:r>
    </w:p>
    <w:p w14:paraId="3E097E2E" w14:textId="77777777" w:rsidR="00436E38" w:rsidRPr="00436E38" w:rsidRDefault="00436E38" w:rsidP="00436E38">
      <w:pPr>
        <w:rPr>
          <w:rFonts w:ascii="Arial Nova Light" w:hAnsi="Arial Nova Light"/>
          <w:bCs/>
          <w:lang w:val="en-GB"/>
        </w:rPr>
      </w:pPr>
      <w:r w:rsidRPr="00436E38">
        <w:rPr>
          <w:rFonts w:ascii="Arial Nova Light" w:hAnsi="Arial Nova Light"/>
          <w:bCs/>
          <w:lang w:val="en-GB"/>
        </w:rPr>
        <w:t>Guidelines for a lecturer:</w:t>
      </w:r>
    </w:p>
    <w:p w14:paraId="0D3A7318" w14:textId="77777777" w:rsidR="00436E38" w:rsidRPr="00436E38" w:rsidRDefault="00436E38" w:rsidP="00436E38">
      <w:pPr>
        <w:pStyle w:val="ListParagraph"/>
        <w:numPr>
          <w:ilvl w:val="0"/>
          <w:numId w:val="11"/>
        </w:numPr>
        <w:rPr>
          <w:rFonts w:ascii="Arial Nova Light" w:hAnsi="Arial Nova Light"/>
          <w:bCs/>
          <w:lang w:val="en-GB"/>
        </w:rPr>
      </w:pPr>
      <w:r w:rsidRPr="00436E38">
        <w:rPr>
          <w:rFonts w:ascii="Arial Nova Light" w:hAnsi="Arial Nova Light"/>
          <w:bCs/>
          <w:lang w:val="en-GB"/>
        </w:rPr>
        <w:t>Encourage each group to discuss and record their observations on a shared document or flip chart.</w:t>
      </w:r>
    </w:p>
    <w:p w14:paraId="165E2508" w14:textId="77777777" w:rsidR="00436E38" w:rsidRPr="00436E38" w:rsidRDefault="00436E38" w:rsidP="00436E38">
      <w:pPr>
        <w:pStyle w:val="ListParagraph"/>
        <w:numPr>
          <w:ilvl w:val="0"/>
          <w:numId w:val="11"/>
        </w:numPr>
        <w:rPr>
          <w:rFonts w:ascii="Arial Nova Light" w:hAnsi="Arial Nova Light"/>
          <w:bCs/>
          <w:lang w:val="en-GB"/>
        </w:rPr>
      </w:pPr>
      <w:r w:rsidRPr="00436E38">
        <w:rPr>
          <w:rFonts w:ascii="Arial Nova Light" w:hAnsi="Arial Nova Light"/>
          <w:bCs/>
          <w:lang w:val="en-GB"/>
        </w:rPr>
        <w:t>Emphasize the importance of considering the "thick" layers of context to uncover deeper meanings.</w:t>
      </w:r>
    </w:p>
    <w:p w14:paraId="34BF580F" w14:textId="77777777" w:rsidR="00436E38" w:rsidRPr="00436E38" w:rsidRDefault="00436E38" w:rsidP="00436E38">
      <w:pPr>
        <w:pStyle w:val="ListParagraph"/>
        <w:numPr>
          <w:ilvl w:val="0"/>
          <w:numId w:val="11"/>
        </w:numPr>
        <w:rPr>
          <w:rFonts w:ascii="Arial Nova Light" w:hAnsi="Arial Nova Light"/>
          <w:bCs/>
          <w:lang w:val="en-GB"/>
        </w:rPr>
      </w:pPr>
      <w:r w:rsidRPr="00436E38">
        <w:rPr>
          <w:rFonts w:ascii="Arial Nova Light" w:hAnsi="Arial Nova Light"/>
          <w:bCs/>
          <w:lang w:val="en-GB"/>
        </w:rPr>
        <w:t>Remind students to look beyond surface observations and delve into the cultural implications.</w:t>
      </w:r>
    </w:p>
    <w:p w14:paraId="2BA1FB1C" w14:textId="77777777" w:rsidR="00436E38" w:rsidRPr="00436E38" w:rsidRDefault="00436E38" w:rsidP="00436E38">
      <w:pPr>
        <w:rPr>
          <w:rFonts w:ascii="Arial Nova Light" w:hAnsi="Arial Nova Light"/>
          <w:bCs/>
          <w:lang w:val="en-GB"/>
        </w:rPr>
      </w:pPr>
    </w:p>
    <w:p w14:paraId="002B3BD7" w14:textId="77777777" w:rsidR="00436E38" w:rsidRPr="00436E38" w:rsidRDefault="00436E38" w:rsidP="00436E38">
      <w:pPr>
        <w:rPr>
          <w:rFonts w:ascii="Arial Nova Light" w:hAnsi="Arial Nova Light"/>
          <w:bCs/>
          <w:lang w:val="en-GB"/>
        </w:rPr>
      </w:pPr>
      <w:r w:rsidRPr="00436E38">
        <w:rPr>
          <w:rFonts w:ascii="Arial Nova Light" w:hAnsi="Arial Nova Light"/>
          <w:bCs/>
          <w:lang w:val="en-GB"/>
        </w:rPr>
        <w:t>Discussion and Presentation:</w:t>
      </w:r>
    </w:p>
    <w:p w14:paraId="15A35258" w14:textId="77777777" w:rsidR="00436E38" w:rsidRPr="00436E38" w:rsidRDefault="00436E38" w:rsidP="00436E38">
      <w:pPr>
        <w:rPr>
          <w:rFonts w:ascii="Arial Nova Light" w:hAnsi="Arial Nova Light"/>
          <w:bCs/>
          <w:lang w:val="en-GB"/>
        </w:rPr>
      </w:pPr>
      <w:r w:rsidRPr="00436E38">
        <w:rPr>
          <w:rFonts w:ascii="Arial Nova Light" w:hAnsi="Arial Nova Light"/>
          <w:bCs/>
          <w:lang w:val="en-GB"/>
        </w:rPr>
        <w:t>After the analysis session, 10 minutes allocated for each group to present their findings to the class. As each group presents, the rest of the class is encouraged to ask questions and engage in discussions about the observed contextual details, interpretations, and emotional tones.</w:t>
      </w:r>
    </w:p>
    <w:p w14:paraId="20AA5D3B" w14:textId="77777777" w:rsidR="00D34EA1" w:rsidRPr="00436E38" w:rsidRDefault="00D34EA1" w:rsidP="00436E38">
      <w:pPr>
        <w:jc w:val="center"/>
      </w:pPr>
    </w:p>
    <w:sectPr w:rsidR="00D34EA1" w:rsidRPr="00436E3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251"/>
    <w:multiLevelType w:val="hybridMultilevel"/>
    <w:tmpl w:val="B35A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94164"/>
    <w:multiLevelType w:val="hybridMultilevel"/>
    <w:tmpl w:val="A33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C0597"/>
    <w:multiLevelType w:val="hybridMultilevel"/>
    <w:tmpl w:val="5EF08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B73AF"/>
    <w:multiLevelType w:val="hybridMultilevel"/>
    <w:tmpl w:val="8C3C7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1"/>
  </w:num>
  <w:num w:numId="2" w16cid:durableId="2134714394">
    <w:abstractNumId w:val="4"/>
  </w:num>
  <w:num w:numId="3" w16cid:durableId="416902745">
    <w:abstractNumId w:val="3"/>
  </w:num>
  <w:num w:numId="4" w16cid:durableId="574509550">
    <w:abstractNumId w:val="7"/>
  </w:num>
  <w:num w:numId="5" w16cid:durableId="1524048433">
    <w:abstractNumId w:val="10"/>
  </w:num>
  <w:num w:numId="6" w16cid:durableId="1799060627">
    <w:abstractNumId w:val="8"/>
  </w:num>
  <w:num w:numId="7" w16cid:durableId="673460059">
    <w:abstractNumId w:val="9"/>
  </w:num>
  <w:num w:numId="8" w16cid:durableId="83427845">
    <w:abstractNumId w:val="2"/>
  </w:num>
  <w:num w:numId="9" w16cid:durableId="1421758723">
    <w:abstractNumId w:val="5"/>
  </w:num>
  <w:num w:numId="10" w16cid:durableId="2060399101">
    <w:abstractNumId w:val="0"/>
  </w:num>
  <w:num w:numId="11" w16cid:durableId="459802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24CC7"/>
    <w:rsid w:val="00066CD0"/>
    <w:rsid w:val="00237B12"/>
    <w:rsid w:val="002D1DE3"/>
    <w:rsid w:val="00436E38"/>
    <w:rsid w:val="005E1DF0"/>
    <w:rsid w:val="00646F48"/>
    <w:rsid w:val="00817D4A"/>
    <w:rsid w:val="008A69AD"/>
    <w:rsid w:val="0092775A"/>
    <w:rsid w:val="009452CA"/>
    <w:rsid w:val="00956807"/>
    <w:rsid w:val="00B21766"/>
    <w:rsid w:val="00B60E0E"/>
    <w:rsid w:val="00C6745A"/>
    <w:rsid w:val="00C8587F"/>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 w:type="character" w:styleId="Hyperlink">
    <w:name w:val="Hyperlink"/>
    <w:uiPriority w:val="99"/>
    <w:unhideWhenUsed/>
    <w:rsid w:val="0092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2315</Words>
  <Characters>1320</Characters>
  <Application>Microsoft Office Word</Application>
  <DocSecurity>0</DocSecurity>
  <Lines>11</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14</cp:revision>
  <dcterms:created xsi:type="dcterms:W3CDTF">2023-12-13T12:57:00Z</dcterms:created>
  <dcterms:modified xsi:type="dcterms:W3CDTF">2023-12-13T14:13:00Z</dcterms:modified>
</cp:coreProperties>
</file>