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66A8B31B" w:rsidR="000A4CC6" w:rsidRDefault="000A4CC6" w:rsidP="000A4CC6">
      <w:pPr>
        <w:jc w:val="center"/>
        <w:rPr>
          <w:b/>
          <w:bCs/>
          <w:i/>
          <w:iCs/>
          <w:lang w:val="en-US"/>
        </w:rPr>
      </w:pPr>
      <w:r w:rsidRPr="000A4CC6">
        <w:rPr>
          <w:b/>
          <w:bCs/>
          <w:i/>
          <w:iCs/>
          <w:lang w:val="en-US"/>
        </w:rPr>
        <w:t xml:space="preserve">UNESCO World </w:t>
      </w:r>
      <w:proofErr w:type="gramStart"/>
      <w:r w:rsidRPr="000A4CC6">
        <w:rPr>
          <w:b/>
          <w:bCs/>
          <w:i/>
          <w:iCs/>
          <w:lang w:val="en-US"/>
        </w:rPr>
        <w:t>Heritage :</w:t>
      </w:r>
      <w:proofErr w:type="gramEnd"/>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4749FEF9" w:rsidR="000A4CC6" w:rsidRDefault="000A4CC6" w:rsidP="000A4CC6">
      <w:pPr>
        <w:jc w:val="center"/>
        <w:rPr>
          <w:b/>
          <w:bCs/>
          <w:lang w:val="en-US"/>
        </w:rPr>
      </w:pPr>
      <w:r w:rsidRPr="000A4CC6">
        <w:rPr>
          <w:b/>
          <w:bCs/>
          <w:lang w:val="en-US"/>
        </w:rPr>
        <w:t xml:space="preserve">CLASS </w:t>
      </w:r>
      <w:r w:rsidR="00CB4DAB">
        <w:rPr>
          <w:b/>
          <w:bCs/>
          <w:lang w:val="en-US"/>
        </w:rPr>
        <w:t>2</w:t>
      </w:r>
    </w:p>
    <w:tbl>
      <w:tblPr>
        <w:tblStyle w:val="TableGrid"/>
        <w:tblW w:w="9142" w:type="dxa"/>
        <w:tblInd w:w="6" w:type="dxa"/>
        <w:tblCellMar>
          <w:top w:w="46" w:type="dxa"/>
          <w:left w:w="106" w:type="dxa"/>
          <w:right w:w="55" w:type="dxa"/>
        </w:tblCellMar>
        <w:tblLook w:val="04A0" w:firstRow="1" w:lastRow="0" w:firstColumn="1" w:lastColumn="0" w:noHBand="0" w:noVBand="1"/>
      </w:tblPr>
      <w:tblGrid>
        <w:gridCol w:w="1981"/>
        <w:gridCol w:w="1839"/>
        <w:gridCol w:w="5322"/>
      </w:tblGrid>
      <w:tr w:rsidR="00CB4DAB" w:rsidRPr="00C633CC" w14:paraId="4F8AE381" w14:textId="77777777" w:rsidTr="00E6231C">
        <w:trPr>
          <w:trHeight w:val="709"/>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2CF6B" w14:textId="77777777" w:rsidR="00CB4DAB" w:rsidRPr="00C633CC" w:rsidRDefault="00CB4DAB" w:rsidP="00E6231C">
            <w:pPr>
              <w:spacing w:line="259" w:lineRule="auto"/>
              <w:ind w:left="2"/>
              <w:rPr>
                <w:sz w:val="22"/>
                <w:szCs w:val="22"/>
              </w:rPr>
            </w:pPr>
            <w:r w:rsidRPr="00C633CC">
              <w:rPr>
                <w:sz w:val="22"/>
                <w:szCs w:val="22"/>
              </w:rPr>
              <w:t xml:space="preserve">TOPIC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161C1CD5"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UNESCO and its Cultural Conventions </w:t>
            </w:r>
          </w:p>
        </w:tc>
      </w:tr>
      <w:tr w:rsidR="00CB4DAB" w:rsidRPr="00C633CC" w14:paraId="751891F8" w14:textId="77777777" w:rsidTr="00E6231C">
        <w:trPr>
          <w:trHeight w:val="815"/>
        </w:trPr>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1E46BAAF" w14:textId="77777777" w:rsidR="00CB4DAB" w:rsidRPr="00C633CC" w:rsidRDefault="00CB4DAB" w:rsidP="00E6231C">
            <w:pPr>
              <w:spacing w:line="259" w:lineRule="auto"/>
              <w:ind w:left="2"/>
              <w:rPr>
                <w:sz w:val="22"/>
                <w:szCs w:val="22"/>
              </w:rPr>
            </w:pPr>
            <w:r w:rsidRPr="00C633CC">
              <w:rPr>
                <w:sz w:val="22"/>
                <w:szCs w:val="22"/>
              </w:rPr>
              <w:t xml:space="preserve">LEARNING CONTENT </w:t>
            </w:r>
          </w:p>
          <w:p w14:paraId="1A7497DB" w14:textId="77777777" w:rsidR="00CB4DAB" w:rsidRPr="00C633CC" w:rsidRDefault="00CB4DAB" w:rsidP="00E6231C">
            <w:pPr>
              <w:spacing w:line="259" w:lineRule="auto"/>
              <w:ind w:left="2"/>
              <w:rPr>
                <w:sz w:val="22"/>
                <w:szCs w:val="22"/>
              </w:rPr>
            </w:pPr>
            <w:r w:rsidRPr="00C633CC">
              <w:rPr>
                <w:sz w:val="22"/>
                <w:szCs w:val="22"/>
              </w:rPr>
              <w:t xml:space="preserve">- DETAILED </w:t>
            </w:r>
          </w:p>
          <w:p w14:paraId="05F25C97" w14:textId="77777777" w:rsidR="00CB4DAB" w:rsidRPr="00C633CC" w:rsidRDefault="00CB4DAB" w:rsidP="00E6231C">
            <w:pPr>
              <w:spacing w:line="259" w:lineRule="auto"/>
              <w:ind w:left="2"/>
              <w:rPr>
                <w:sz w:val="22"/>
                <w:szCs w:val="22"/>
              </w:rPr>
            </w:pPr>
            <w:r w:rsidRPr="00C633CC">
              <w:rPr>
                <w:sz w:val="22"/>
                <w:szCs w:val="22"/>
              </w:rPr>
              <w:t xml:space="preserve">CHARACTERISTICS </w:t>
            </w:r>
          </w:p>
        </w:tc>
        <w:tc>
          <w:tcPr>
            <w:tcW w:w="7161" w:type="dxa"/>
            <w:gridSpan w:val="2"/>
            <w:tcBorders>
              <w:top w:val="single" w:sz="4" w:space="0" w:color="000000"/>
              <w:left w:val="single" w:sz="4" w:space="0" w:color="000000"/>
              <w:bottom w:val="single" w:sz="4" w:space="0" w:color="000000"/>
              <w:right w:val="single" w:sz="4" w:space="0" w:color="000000"/>
            </w:tcBorders>
          </w:tcPr>
          <w:p w14:paraId="3DD6D0E4"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The aim of this unit is to put into context the origins of UNESCO and reflect upon its goals and purposes through a historical vision from its foundation until current time. </w:t>
            </w:r>
          </w:p>
        </w:tc>
      </w:tr>
      <w:tr w:rsidR="00CB4DAB" w:rsidRPr="00C633CC" w14:paraId="6A093361" w14:textId="77777777" w:rsidTr="00E6231C">
        <w:trPr>
          <w:trHeight w:val="710"/>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A4BA73" w14:textId="77777777" w:rsidR="00CB4DAB" w:rsidRPr="00C633CC" w:rsidRDefault="00CB4DAB" w:rsidP="00E6231C">
            <w:pPr>
              <w:spacing w:line="259" w:lineRule="auto"/>
              <w:ind w:left="4"/>
              <w:rPr>
                <w:sz w:val="22"/>
                <w:szCs w:val="22"/>
              </w:rPr>
            </w:pPr>
            <w:r w:rsidRPr="00C633CC">
              <w:rPr>
                <w:sz w:val="22"/>
                <w:szCs w:val="22"/>
              </w:rPr>
              <w:t xml:space="preserve">KEY WORDS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2C91A239"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UNESCO, conventions, cultural heritage, Sustainable Development Goals. </w:t>
            </w:r>
          </w:p>
        </w:tc>
      </w:tr>
      <w:tr w:rsidR="00CB4DAB" w:rsidRPr="00C633CC" w14:paraId="68DFDD58" w14:textId="77777777" w:rsidTr="00E6231C">
        <w:trPr>
          <w:trHeight w:val="1354"/>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0505CC" w14:textId="77777777" w:rsidR="00CB4DAB" w:rsidRPr="00C633CC" w:rsidRDefault="00CB4DAB" w:rsidP="00E6231C">
            <w:pPr>
              <w:spacing w:line="259" w:lineRule="auto"/>
              <w:ind w:left="4"/>
              <w:rPr>
                <w:sz w:val="22"/>
                <w:szCs w:val="22"/>
              </w:rPr>
            </w:pPr>
            <w:r w:rsidRPr="00C633CC">
              <w:rPr>
                <w:sz w:val="22"/>
                <w:szCs w:val="22"/>
              </w:rPr>
              <w:t xml:space="preserve">SUGGESTED TOOLS </w:t>
            </w:r>
          </w:p>
        </w:tc>
        <w:tc>
          <w:tcPr>
            <w:tcW w:w="7161" w:type="dxa"/>
            <w:gridSpan w:val="2"/>
            <w:tcBorders>
              <w:top w:val="single" w:sz="4" w:space="0" w:color="000000"/>
              <w:left w:val="single" w:sz="4" w:space="0" w:color="000000"/>
              <w:bottom w:val="single" w:sz="4" w:space="0" w:color="000000"/>
              <w:right w:val="single" w:sz="4" w:space="0" w:color="000000"/>
            </w:tcBorders>
          </w:tcPr>
          <w:p w14:paraId="21BC6317"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Interactive lecture </w:t>
            </w:r>
          </w:p>
          <w:p w14:paraId="5332261F"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Power-point presentation </w:t>
            </w:r>
          </w:p>
          <w:p w14:paraId="45ED5904"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Video about UNESCO foundation </w:t>
            </w:r>
          </w:p>
          <w:p w14:paraId="3D7CBB8E"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Computer and Internet access </w:t>
            </w:r>
          </w:p>
          <w:p w14:paraId="75340CE7"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Discussion </w:t>
            </w:r>
          </w:p>
        </w:tc>
      </w:tr>
      <w:tr w:rsidR="00CB4DAB" w:rsidRPr="00C633CC" w14:paraId="3AEB0D04" w14:textId="77777777" w:rsidTr="00E6231C">
        <w:trPr>
          <w:trHeight w:val="989"/>
        </w:trPr>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6F3B7AAB" w14:textId="77777777" w:rsidR="00CB4DAB" w:rsidRPr="00C633CC" w:rsidRDefault="00CB4DAB" w:rsidP="00E6231C">
            <w:pPr>
              <w:spacing w:line="259" w:lineRule="auto"/>
              <w:ind w:left="4"/>
              <w:rPr>
                <w:sz w:val="22"/>
                <w:szCs w:val="22"/>
                <w:lang w:val="en-US"/>
              </w:rPr>
            </w:pPr>
            <w:r w:rsidRPr="00C633CC">
              <w:rPr>
                <w:sz w:val="22"/>
                <w:szCs w:val="22"/>
                <w:lang w:val="en-US"/>
              </w:rPr>
              <w:t xml:space="preserve">TIPS / </w:t>
            </w:r>
          </w:p>
          <w:p w14:paraId="57DDDC12" w14:textId="77777777" w:rsidR="00CB4DAB" w:rsidRPr="00C633CC" w:rsidRDefault="00CB4DAB" w:rsidP="00E6231C">
            <w:pPr>
              <w:spacing w:line="259" w:lineRule="auto"/>
              <w:ind w:left="4"/>
              <w:rPr>
                <w:sz w:val="22"/>
                <w:szCs w:val="22"/>
                <w:lang w:val="en-US"/>
              </w:rPr>
            </w:pPr>
            <w:r w:rsidRPr="00C633CC">
              <w:rPr>
                <w:sz w:val="22"/>
                <w:szCs w:val="22"/>
                <w:lang w:val="en-US"/>
              </w:rPr>
              <w:t xml:space="preserve">METHODOLOGICAL </w:t>
            </w:r>
          </w:p>
          <w:p w14:paraId="75507262" w14:textId="77777777" w:rsidR="00CB4DAB" w:rsidRPr="00C633CC" w:rsidRDefault="00CB4DAB" w:rsidP="00E6231C">
            <w:pPr>
              <w:spacing w:line="259" w:lineRule="auto"/>
              <w:ind w:left="4"/>
              <w:rPr>
                <w:sz w:val="22"/>
                <w:szCs w:val="22"/>
                <w:lang w:val="en-US"/>
              </w:rPr>
            </w:pPr>
            <w:r w:rsidRPr="00C633CC">
              <w:rPr>
                <w:sz w:val="22"/>
                <w:szCs w:val="22"/>
                <w:lang w:val="en-US"/>
              </w:rPr>
              <w:t xml:space="preserve">REMARKS </w:t>
            </w:r>
          </w:p>
          <w:p w14:paraId="2A40FD42" w14:textId="77777777" w:rsidR="00CB4DAB" w:rsidRPr="00C633CC" w:rsidRDefault="00CB4DAB" w:rsidP="00E6231C">
            <w:pPr>
              <w:spacing w:line="259" w:lineRule="auto"/>
              <w:ind w:left="4"/>
              <w:rPr>
                <w:sz w:val="22"/>
                <w:szCs w:val="22"/>
                <w:lang w:val="en-US"/>
              </w:rPr>
            </w:pPr>
            <w:r w:rsidRPr="00C633CC">
              <w:rPr>
                <w:sz w:val="22"/>
                <w:szCs w:val="22"/>
                <w:lang w:val="en-US"/>
              </w:rPr>
              <w:t xml:space="preserve">(If applicable)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1A4096EF" w14:textId="77777777" w:rsidR="00CB4DAB" w:rsidRPr="00C633CC" w:rsidRDefault="00CB4DAB" w:rsidP="00E6231C">
            <w:pPr>
              <w:spacing w:line="259" w:lineRule="auto"/>
              <w:rPr>
                <w:sz w:val="22"/>
                <w:szCs w:val="22"/>
                <w:lang w:val="en-US"/>
              </w:rPr>
            </w:pPr>
            <w:r w:rsidRPr="00C633CC">
              <w:rPr>
                <w:rFonts w:eastAsia="Calibri" w:cs="Calibri"/>
                <w:sz w:val="22"/>
                <w:szCs w:val="22"/>
                <w:lang w:val="en-US"/>
              </w:rPr>
              <w:t xml:space="preserve">Lecturers should foster discussion and critical reflection, especially about the historical development of UNESCO aims. </w:t>
            </w:r>
          </w:p>
        </w:tc>
      </w:tr>
      <w:tr w:rsidR="00CB4DAB" w:rsidRPr="00C633CC" w14:paraId="0FC172D3" w14:textId="77777777" w:rsidTr="00E6231C">
        <w:trPr>
          <w:trHeight w:val="1109"/>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65F2326" w14:textId="77777777" w:rsidR="00CB4DAB" w:rsidRPr="00C633CC" w:rsidRDefault="00CB4DAB" w:rsidP="00E6231C">
            <w:pPr>
              <w:spacing w:line="259" w:lineRule="auto"/>
              <w:ind w:left="4"/>
              <w:rPr>
                <w:sz w:val="22"/>
                <w:szCs w:val="22"/>
              </w:rPr>
            </w:pPr>
            <w:r w:rsidRPr="00C633CC">
              <w:rPr>
                <w:sz w:val="22"/>
                <w:szCs w:val="22"/>
              </w:rPr>
              <w:t xml:space="preserve">IMPLEMENTATION </w:t>
            </w:r>
          </w:p>
          <w:p w14:paraId="6AD45AB2" w14:textId="77777777" w:rsidR="00CB4DAB" w:rsidRPr="00C633CC" w:rsidRDefault="00CB4DAB" w:rsidP="00E6231C">
            <w:pPr>
              <w:spacing w:line="259" w:lineRule="auto"/>
              <w:ind w:left="4"/>
              <w:rPr>
                <w:sz w:val="22"/>
                <w:szCs w:val="22"/>
              </w:rPr>
            </w:pPr>
            <w:r w:rsidRPr="00C633CC">
              <w:rPr>
                <w:sz w:val="22"/>
                <w:szCs w:val="22"/>
              </w:rPr>
              <w:t xml:space="preserve">OF THE CLASSES  </w:t>
            </w:r>
          </w:p>
          <w:p w14:paraId="6FA83C19" w14:textId="77777777" w:rsidR="00CB4DAB" w:rsidRPr="00C633CC" w:rsidRDefault="00CB4DAB" w:rsidP="00E6231C">
            <w:pPr>
              <w:spacing w:line="259" w:lineRule="auto"/>
              <w:ind w:left="4"/>
              <w:rPr>
                <w:sz w:val="22"/>
                <w:szCs w:val="22"/>
              </w:rPr>
            </w:pPr>
            <w:r w:rsidRPr="00C633CC">
              <w:rPr>
                <w:sz w:val="22"/>
                <w:szCs w:val="22"/>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67868" w14:textId="77777777" w:rsidR="00CB4DAB" w:rsidRPr="00C633CC" w:rsidRDefault="00CB4DAB" w:rsidP="00E6231C">
            <w:pPr>
              <w:spacing w:line="259" w:lineRule="auto"/>
              <w:rPr>
                <w:sz w:val="22"/>
                <w:szCs w:val="22"/>
              </w:rPr>
            </w:pPr>
            <w:r w:rsidRPr="00C633CC">
              <w:rPr>
                <w:sz w:val="22"/>
                <w:szCs w:val="22"/>
              </w:rPr>
              <w:t xml:space="preserve"> </w:t>
            </w:r>
          </w:p>
          <w:p w14:paraId="0D15E1DC" w14:textId="77777777" w:rsidR="00CB4DAB" w:rsidRPr="00C633CC" w:rsidRDefault="00CB4DAB" w:rsidP="00E6231C">
            <w:pPr>
              <w:spacing w:line="259" w:lineRule="auto"/>
              <w:rPr>
                <w:sz w:val="22"/>
                <w:szCs w:val="22"/>
              </w:rPr>
            </w:pPr>
            <w:r w:rsidRPr="00C633CC">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1B86719E" w14:textId="77777777" w:rsidR="00CB4DAB" w:rsidRPr="00C633CC" w:rsidRDefault="00CB4DAB" w:rsidP="00E6231C">
            <w:pPr>
              <w:spacing w:line="259" w:lineRule="auto"/>
              <w:ind w:left="6" w:right="56"/>
              <w:rPr>
                <w:sz w:val="22"/>
                <w:szCs w:val="22"/>
              </w:rPr>
            </w:pPr>
            <w:r w:rsidRPr="00C633CC">
              <w:rPr>
                <w:rFonts w:eastAsia="Calibri" w:cs="Calibri"/>
                <w:sz w:val="22"/>
                <w:szCs w:val="22"/>
                <w:lang w:val="en-US"/>
              </w:rPr>
              <w:t xml:space="preserve">As a warming-up, the students watch a video of Conference for the Establishment of UNESCO. The video presents </w:t>
            </w:r>
            <w:r w:rsidRPr="00C633CC">
              <w:rPr>
                <w:rFonts w:eastAsia="Segoe UI" w:cs="Segoe UI"/>
                <w:color w:val="212529"/>
                <w:sz w:val="22"/>
                <w:szCs w:val="22"/>
                <w:lang w:val="en-US"/>
              </w:rPr>
              <w:t xml:space="preserve">Ellen Wilkinson, British Minister of Education, reading the UNESCO constitution. </w:t>
            </w:r>
            <w:r w:rsidRPr="00C633CC">
              <w:rPr>
                <w:rFonts w:eastAsia="Segoe UI" w:cs="Segoe UI"/>
                <w:color w:val="212529"/>
                <w:sz w:val="22"/>
                <w:szCs w:val="22"/>
              </w:rPr>
              <w:t>See Work Card 3.</w:t>
            </w:r>
            <w:r w:rsidRPr="00C633CC">
              <w:rPr>
                <w:rFonts w:eastAsia="Calibri" w:cs="Calibri"/>
                <w:sz w:val="22"/>
                <w:szCs w:val="22"/>
              </w:rPr>
              <w:t xml:space="preserve"> </w:t>
            </w:r>
          </w:p>
        </w:tc>
      </w:tr>
      <w:tr w:rsidR="00CB4DAB" w:rsidRPr="00C633CC" w14:paraId="38BC6D35" w14:textId="77777777" w:rsidTr="00E6231C">
        <w:trPr>
          <w:trHeight w:val="547"/>
        </w:trPr>
        <w:tc>
          <w:tcPr>
            <w:tcW w:w="0" w:type="auto"/>
            <w:vMerge/>
            <w:tcBorders>
              <w:top w:val="nil"/>
              <w:left w:val="single" w:sz="4" w:space="0" w:color="000000"/>
              <w:bottom w:val="nil"/>
              <w:right w:val="single" w:sz="4" w:space="0" w:color="000000"/>
            </w:tcBorders>
          </w:tcPr>
          <w:p w14:paraId="0B5EB384" w14:textId="77777777" w:rsidR="00CB4DAB" w:rsidRPr="00C633CC" w:rsidRDefault="00CB4DAB" w:rsidP="00E6231C">
            <w:pPr>
              <w:spacing w:after="160" w:line="259" w:lineRule="auto"/>
              <w:rPr>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197E88" w14:textId="77777777" w:rsidR="00CB4DAB" w:rsidRPr="00C633CC" w:rsidRDefault="00CB4DAB" w:rsidP="00E6231C">
            <w:pPr>
              <w:spacing w:line="259" w:lineRule="auto"/>
              <w:rPr>
                <w:sz w:val="22"/>
                <w:szCs w:val="22"/>
              </w:rPr>
            </w:pPr>
            <w:r w:rsidRPr="00C633CC">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2C180E5C" w14:textId="77777777" w:rsidR="00CB4DAB" w:rsidRPr="00C633CC" w:rsidRDefault="00CB4DAB" w:rsidP="00E6231C">
            <w:pPr>
              <w:spacing w:line="259" w:lineRule="auto"/>
              <w:ind w:left="6"/>
              <w:rPr>
                <w:sz w:val="22"/>
                <w:szCs w:val="22"/>
                <w:lang w:val="en-US"/>
              </w:rPr>
            </w:pPr>
            <w:r w:rsidRPr="00C633CC">
              <w:rPr>
                <w:rFonts w:eastAsia="Calibri" w:cs="Calibri"/>
                <w:sz w:val="22"/>
                <w:szCs w:val="22"/>
                <w:lang w:val="en-US"/>
              </w:rPr>
              <w:t xml:space="preserve">The lecturer introduces the history of UNESCO. </w:t>
            </w:r>
          </w:p>
          <w:p w14:paraId="31EBA8ED" w14:textId="77777777" w:rsidR="00CB4DAB" w:rsidRPr="00C633CC" w:rsidRDefault="00CB4DAB" w:rsidP="00E6231C">
            <w:pPr>
              <w:spacing w:line="259" w:lineRule="auto"/>
              <w:ind w:left="6"/>
              <w:rPr>
                <w:sz w:val="22"/>
                <w:szCs w:val="22"/>
                <w:lang w:val="en-US"/>
              </w:rPr>
            </w:pPr>
            <w:r w:rsidRPr="00C633CC">
              <w:rPr>
                <w:rFonts w:eastAsia="Calibri" w:cs="Calibri"/>
                <w:sz w:val="22"/>
                <w:szCs w:val="22"/>
                <w:lang w:val="en-US"/>
              </w:rPr>
              <w:t xml:space="preserve"> </w:t>
            </w:r>
          </w:p>
        </w:tc>
      </w:tr>
      <w:tr w:rsidR="00CB4DAB" w:rsidRPr="00C633CC" w14:paraId="6684CDFC" w14:textId="77777777" w:rsidTr="00E6231C">
        <w:trPr>
          <w:trHeight w:val="1623"/>
        </w:trPr>
        <w:tc>
          <w:tcPr>
            <w:tcW w:w="0" w:type="auto"/>
            <w:vMerge/>
            <w:tcBorders>
              <w:top w:val="nil"/>
              <w:left w:val="single" w:sz="4" w:space="0" w:color="000000"/>
              <w:bottom w:val="nil"/>
              <w:right w:val="single" w:sz="4" w:space="0" w:color="000000"/>
            </w:tcBorders>
          </w:tcPr>
          <w:p w14:paraId="2FB64D51" w14:textId="77777777" w:rsidR="00CB4DAB" w:rsidRPr="00C633CC" w:rsidRDefault="00CB4DAB" w:rsidP="00E6231C">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C0E5B4" w14:textId="77777777" w:rsidR="00CB4DAB" w:rsidRPr="00C633CC" w:rsidRDefault="00CB4DAB" w:rsidP="00E6231C">
            <w:pPr>
              <w:spacing w:line="259" w:lineRule="auto"/>
              <w:rPr>
                <w:sz w:val="22"/>
                <w:szCs w:val="22"/>
              </w:rPr>
            </w:pPr>
            <w:r w:rsidRPr="00C633CC">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26391CF5" w14:textId="77777777" w:rsidR="00CB4DAB" w:rsidRPr="00C633CC" w:rsidRDefault="00CB4DAB" w:rsidP="00E6231C">
            <w:pPr>
              <w:spacing w:line="239" w:lineRule="auto"/>
              <w:ind w:left="6" w:right="55"/>
              <w:rPr>
                <w:sz w:val="22"/>
                <w:szCs w:val="22"/>
                <w:lang w:val="en-US"/>
              </w:rPr>
            </w:pPr>
            <w:r w:rsidRPr="00C633CC">
              <w:rPr>
                <w:rFonts w:eastAsia="Calibri" w:cs="Calibri"/>
                <w:sz w:val="22"/>
                <w:szCs w:val="22"/>
                <w:lang w:val="en-US"/>
              </w:rPr>
              <w:t xml:space="preserve">Students are asked to browse the Internet and find information about the membership of UNESCO. The lecturer must open a discussion about the role of the different members and its commitment to the foundation of UNESCO, especially the USA’s. </w:t>
            </w:r>
          </w:p>
          <w:p w14:paraId="7818B280" w14:textId="77777777" w:rsidR="00CB4DAB" w:rsidRPr="00C633CC" w:rsidRDefault="00CB4DAB" w:rsidP="00E6231C">
            <w:pPr>
              <w:spacing w:line="259" w:lineRule="auto"/>
              <w:ind w:left="6"/>
              <w:rPr>
                <w:sz w:val="22"/>
                <w:szCs w:val="22"/>
                <w:lang w:val="en-US"/>
              </w:rPr>
            </w:pPr>
            <w:r w:rsidRPr="00C633CC">
              <w:rPr>
                <w:rFonts w:eastAsia="Calibri" w:cs="Calibri"/>
                <w:sz w:val="22"/>
                <w:szCs w:val="22"/>
                <w:lang w:val="en-US"/>
              </w:rPr>
              <w:t xml:space="preserve"> </w:t>
            </w:r>
          </w:p>
        </w:tc>
      </w:tr>
      <w:tr w:rsidR="00CB4DAB" w:rsidRPr="00C633CC" w14:paraId="7DBA7F8F" w14:textId="77777777" w:rsidTr="00E6231C">
        <w:trPr>
          <w:trHeight w:val="2928"/>
        </w:trPr>
        <w:tc>
          <w:tcPr>
            <w:tcW w:w="0" w:type="auto"/>
            <w:vMerge/>
            <w:tcBorders>
              <w:top w:val="nil"/>
              <w:left w:val="single" w:sz="4" w:space="0" w:color="000000"/>
              <w:bottom w:val="nil"/>
              <w:right w:val="single" w:sz="4" w:space="0" w:color="000000"/>
            </w:tcBorders>
          </w:tcPr>
          <w:p w14:paraId="0FDF358F" w14:textId="77777777" w:rsidR="00CB4DAB" w:rsidRPr="00C633CC" w:rsidRDefault="00CB4DAB" w:rsidP="00E6231C">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166FD7" w14:textId="77777777" w:rsidR="00CB4DAB" w:rsidRPr="00C633CC" w:rsidRDefault="00CB4DAB" w:rsidP="00E6231C">
            <w:pPr>
              <w:spacing w:line="259" w:lineRule="auto"/>
              <w:rPr>
                <w:sz w:val="22"/>
                <w:szCs w:val="22"/>
              </w:rPr>
            </w:pPr>
            <w:r w:rsidRPr="00C633CC">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54CD4A1F" w14:textId="77777777" w:rsidR="00CB4DAB" w:rsidRPr="00C633CC" w:rsidRDefault="00CB4DAB" w:rsidP="00E6231C">
            <w:pPr>
              <w:spacing w:line="239" w:lineRule="auto"/>
              <w:ind w:left="6"/>
              <w:rPr>
                <w:sz w:val="22"/>
                <w:szCs w:val="22"/>
                <w:lang w:val="en-US"/>
              </w:rPr>
            </w:pPr>
            <w:r w:rsidRPr="00C633CC">
              <w:rPr>
                <w:rFonts w:eastAsia="Calibri" w:cs="Calibri"/>
                <w:sz w:val="22"/>
                <w:szCs w:val="22"/>
                <w:lang w:val="en-US"/>
              </w:rPr>
              <w:t xml:space="preserve">The students are given this quotation from UNESCO’ constitution: </w:t>
            </w:r>
          </w:p>
          <w:p w14:paraId="62A157E2" w14:textId="77777777" w:rsidR="00CB4DAB" w:rsidRPr="00C633CC" w:rsidRDefault="00CB4DAB" w:rsidP="00E6231C">
            <w:pPr>
              <w:spacing w:after="12" w:line="239" w:lineRule="auto"/>
              <w:ind w:left="726" w:right="53"/>
              <w:rPr>
                <w:sz w:val="22"/>
                <w:szCs w:val="22"/>
                <w:lang w:val="en-US"/>
              </w:rPr>
            </w:pPr>
            <w:r w:rsidRPr="00C633CC">
              <w:rPr>
                <w:rFonts w:eastAsia="Calibri" w:cs="Calibri"/>
                <w:i/>
                <w:sz w:val="22"/>
                <w:szCs w:val="22"/>
                <w:lang w:val="en-US"/>
              </w:rPr>
              <w:t xml:space="preserve">“Since wars begin in the minds of men and women, it is in the minds of men and women that the </w:t>
            </w:r>
            <w:proofErr w:type="spellStart"/>
            <w:r w:rsidRPr="00C633CC">
              <w:rPr>
                <w:rFonts w:eastAsia="Calibri" w:cs="Calibri"/>
                <w:i/>
                <w:sz w:val="22"/>
                <w:szCs w:val="22"/>
                <w:lang w:val="en-US"/>
              </w:rPr>
              <w:t>defences</w:t>
            </w:r>
            <w:proofErr w:type="spellEnd"/>
            <w:r w:rsidRPr="00C633CC">
              <w:rPr>
                <w:rFonts w:eastAsia="Calibri" w:cs="Calibri"/>
                <w:i/>
                <w:sz w:val="22"/>
                <w:szCs w:val="22"/>
                <w:lang w:val="en-US"/>
              </w:rPr>
              <w:t xml:space="preserve"> of peace must be constructed”. </w:t>
            </w:r>
          </w:p>
          <w:p w14:paraId="62B56F7D" w14:textId="77777777" w:rsidR="00CB4DAB" w:rsidRPr="00C633CC" w:rsidRDefault="00CB4DAB" w:rsidP="00E6231C">
            <w:pPr>
              <w:spacing w:line="259" w:lineRule="auto"/>
              <w:ind w:left="6"/>
              <w:rPr>
                <w:sz w:val="22"/>
                <w:szCs w:val="22"/>
                <w:lang w:val="en-US"/>
              </w:rPr>
            </w:pPr>
            <w:r w:rsidRPr="00C633CC">
              <w:rPr>
                <w:rFonts w:eastAsia="Calibri" w:cs="Calibri"/>
                <w:sz w:val="22"/>
                <w:szCs w:val="22"/>
                <w:lang w:val="en-US"/>
              </w:rPr>
              <w:t xml:space="preserve"> </w:t>
            </w:r>
          </w:p>
          <w:p w14:paraId="6582E7F3" w14:textId="77777777" w:rsidR="00CB4DAB" w:rsidRPr="00C633CC" w:rsidRDefault="00CB4DAB" w:rsidP="00E6231C">
            <w:pPr>
              <w:spacing w:line="239" w:lineRule="auto"/>
              <w:ind w:left="6" w:right="52"/>
              <w:rPr>
                <w:sz w:val="22"/>
                <w:szCs w:val="22"/>
              </w:rPr>
            </w:pPr>
            <w:r w:rsidRPr="00C633CC">
              <w:rPr>
                <w:rFonts w:eastAsia="Calibri" w:cs="Calibri"/>
                <w:sz w:val="22"/>
                <w:szCs w:val="22"/>
                <w:lang w:val="en-US"/>
              </w:rPr>
              <w:t xml:space="preserve">A debate is open about UNESCO’s objectives now and in the times of its constitution, putting the emphasis on the post-war context when it was created. </w:t>
            </w:r>
            <w:r w:rsidRPr="00C633CC">
              <w:rPr>
                <w:rFonts w:eastAsia="Calibri" w:cs="Calibri"/>
                <w:sz w:val="22"/>
                <w:szCs w:val="22"/>
              </w:rPr>
              <w:t xml:space="preserve">The discussion must be conducted towards the following topic. </w:t>
            </w:r>
          </w:p>
          <w:p w14:paraId="6A093170" w14:textId="77777777" w:rsidR="00CB4DAB" w:rsidRPr="00C633CC" w:rsidRDefault="00CB4DAB" w:rsidP="00E6231C">
            <w:pPr>
              <w:spacing w:line="259" w:lineRule="auto"/>
              <w:ind w:left="6"/>
              <w:rPr>
                <w:sz w:val="22"/>
                <w:szCs w:val="22"/>
              </w:rPr>
            </w:pPr>
            <w:r w:rsidRPr="00C633CC">
              <w:rPr>
                <w:rFonts w:eastAsia="Calibri" w:cs="Calibri"/>
                <w:sz w:val="22"/>
                <w:szCs w:val="22"/>
              </w:rPr>
              <w:t xml:space="preserve"> </w:t>
            </w:r>
          </w:p>
        </w:tc>
      </w:tr>
      <w:tr w:rsidR="00CB4DAB" w:rsidRPr="00C633CC" w14:paraId="3560B101" w14:textId="77777777" w:rsidTr="00E6231C">
        <w:trPr>
          <w:trHeight w:val="1354"/>
        </w:trPr>
        <w:tc>
          <w:tcPr>
            <w:tcW w:w="0" w:type="auto"/>
            <w:vMerge/>
            <w:tcBorders>
              <w:top w:val="nil"/>
              <w:left w:val="single" w:sz="4" w:space="0" w:color="000000"/>
              <w:bottom w:val="nil"/>
              <w:right w:val="single" w:sz="4" w:space="0" w:color="000000"/>
            </w:tcBorders>
          </w:tcPr>
          <w:p w14:paraId="76BC8409" w14:textId="77777777" w:rsidR="00CB4DAB" w:rsidRPr="00C633CC" w:rsidRDefault="00CB4DAB" w:rsidP="00E6231C">
            <w:pPr>
              <w:spacing w:after="160" w:line="259" w:lineRule="auto"/>
              <w:rPr>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24D79" w14:textId="77777777" w:rsidR="00CB4DAB" w:rsidRPr="00C633CC" w:rsidRDefault="00CB4DAB" w:rsidP="00E6231C">
            <w:pPr>
              <w:spacing w:line="259" w:lineRule="auto"/>
              <w:rPr>
                <w:sz w:val="22"/>
                <w:szCs w:val="22"/>
              </w:rPr>
            </w:pPr>
            <w:r w:rsidRPr="00C633CC">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7402ECB3" w14:textId="77777777" w:rsidR="00CB4DAB" w:rsidRPr="00C633CC" w:rsidRDefault="00CB4DAB" w:rsidP="00E6231C">
            <w:pPr>
              <w:spacing w:line="239" w:lineRule="auto"/>
              <w:ind w:left="6" w:right="33"/>
              <w:rPr>
                <w:sz w:val="22"/>
                <w:szCs w:val="22"/>
                <w:lang w:val="en-US"/>
              </w:rPr>
            </w:pPr>
            <w:r w:rsidRPr="00C633CC">
              <w:rPr>
                <w:rFonts w:eastAsia="Calibri" w:cs="Calibri"/>
                <w:sz w:val="22"/>
                <w:szCs w:val="22"/>
                <w:lang w:val="en-US"/>
              </w:rPr>
              <w:t xml:space="preserve">The lecturer asks the students about UN Sustainable Development Goals. Students must try to make the list of the 17 methods. During this activity, the lecturer gives background about the history of the goals. </w:t>
            </w:r>
          </w:p>
          <w:p w14:paraId="2F3F95C0" w14:textId="77777777" w:rsidR="00CB4DAB" w:rsidRPr="00C633CC" w:rsidRDefault="00CB4DAB" w:rsidP="00E6231C">
            <w:pPr>
              <w:spacing w:line="259" w:lineRule="auto"/>
              <w:ind w:left="6"/>
              <w:rPr>
                <w:sz w:val="22"/>
                <w:szCs w:val="22"/>
                <w:lang w:val="en-US"/>
              </w:rPr>
            </w:pPr>
            <w:r w:rsidRPr="00C633CC">
              <w:rPr>
                <w:rFonts w:eastAsia="Calibri" w:cs="Calibri"/>
                <w:sz w:val="22"/>
                <w:szCs w:val="22"/>
                <w:lang w:val="en-US"/>
              </w:rPr>
              <w:t xml:space="preserve"> </w:t>
            </w:r>
          </w:p>
        </w:tc>
      </w:tr>
      <w:tr w:rsidR="00CB4DAB" w:rsidRPr="00C633CC" w14:paraId="3FE8C842" w14:textId="77777777" w:rsidTr="00E6231C">
        <w:trPr>
          <w:trHeight w:val="1084"/>
        </w:trPr>
        <w:tc>
          <w:tcPr>
            <w:tcW w:w="0" w:type="auto"/>
            <w:vMerge/>
            <w:tcBorders>
              <w:top w:val="nil"/>
              <w:left w:val="single" w:sz="4" w:space="0" w:color="000000"/>
              <w:bottom w:val="single" w:sz="4" w:space="0" w:color="000000"/>
              <w:right w:val="single" w:sz="4" w:space="0" w:color="000000"/>
            </w:tcBorders>
          </w:tcPr>
          <w:p w14:paraId="59734D6D" w14:textId="77777777" w:rsidR="00CB4DAB" w:rsidRPr="00C633CC" w:rsidRDefault="00CB4DAB" w:rsidP="00E6231C">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6E352D" w14:textId="77777777" w:rsidR="00CB4DAB" w:rsidRPr="00C633CC" w:rsidRDefault="00CB4DAB" w:rsidP="00E6231C">
            <w:pPr>
              <w:spacing w:line="259" w:lineRule="auto"/>
              <w:rPr>
                <w:sz w:val="22"/>
                <w:szCs w:val="22"/>
              </w:rPr>
            </w:pPr>
            <w:r w:rsidRPr="00C633CC">
              <w:rPr>
                <w:sz w:val="22"/>
                <w:szCs w:val="22"/>
              </w:rPr>
              <w:t xml:space="preserve">STEP 6 </w:t>
            </w:r>
          </w:p>
        </w:tc>
        <w:tc>
          <w:tcPr>
            <w:tcW w:w="5322" w:type="dxa"/>
            <w:tcBorders>
              <w:top w:val="single" w:sz="4" w:space="0" w:color="000000"/>
              <w:left w:val="single" w:sz="4" w:space="0" w:color="000000"/>
              <w:bottom w:val="single" w:sz="4" w:space="0" w:color="000000"/>
              <w:right w:val="single" w:sz="4" w:space="0" w:color="000000"/>
            </w:tcBorders>
          </w:tcPr>
          <w:p w14:paraId="19FACC60" w14:textId="77777777" w:rsidR="00CB4DAB" w:rsidRPr="00C633CC" w:rsidRDefault="00CB4DAB" w:rsidP="00E6231C">
            <w:pPr>
              <w:spacing w:line="240" w:lineRule="auto"/>
              <w:ind w:left="6"/>
              <w:rPr>
                <w:sz w:val="22"/>
                <w:szCs w:val="22"/>
              </w:rPr>
            </w:pPr>
            <w:r w:rsidRPr="00C633CC">
              <w:rPr>
                <w:rFonts w:eastAsia="Calibri" w:cs="Calibri"/>
                <w:sz w:val="22"/>
                <w:szCs w:val="22"/>
                <w:lang w:val="en-US"/>
              </w:rPr>
              <w:t xml:space="preserve">As a final activity, students are asked to go to UNESCO website and look up for the UNESCO Conventions. </w:t>
            </w:r>
            <w:r w:rsidRPr="00C633CC">
              <w:rPr>
                <w:rFonts w:eastAsia="Calibri" w:cs="Calibri"/>
                <w:sz w:val="22"/>
                <w:szCs w:val="22"/>
              </w:rPr>
              <w:t xml:space="preserve">See Work Card 4. </w:t>
            </w:r>
          </w:p>
          <w:p w14:paraId="457F4E39" w14:textId="77777777" w:rsidR="00CB4DAB" w:rsidRPr="00C633CC" w:rsidRDefault="00CB4DAB" w:rsidP="00E6231C">
            <w:pPr>
              <w:spacing w:line="259" w:lineRule="auto"/>
              <w:ind w:left="6"/>
              <w:rPr>
                <w:sz w:val="22"/>
                <w:szCs w:val="22"/>
              </w:rPr>
            </w:pPr>
            <w:r w:rsidRPr="00C633CC">
              <w:rPr>
                <w:sz w:val="22"/>
                <w:szCs w:val="22"/>
              </w:rPr>
              <w:t xml:space="preserv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637C800A" w:rsidR="000A4CC6" w:rsidRPr="00CB4DAB" w:rsidRDefault="000A4CC6" w:rsidP="00CB4DAB">
      <w:pPr>
        <w:rPr>
          <w:b/>
          <w:bCs/>
          <w:lang w:val="en-FR"/>
        </w:rPr>
      </w:pPr>
      <w:r w:rsidRPr="000A4CC6">
        <w:rPr>
          <w:b/>
          <w:bCs/>
          <w:lang w:val="en-US"/>
        </w:rPr>
        <w:t>ADDITIONAL MATERIAL 1 WORK CARD</w:t>
      </w:r>
      <w:r>
        <w:rPr>
          <w:b/>
          <w:bCs/>
          <w:lang w:val="en-US"/>
        </w:rPr>
        <w:t xml:space="preserve"> (</w:t>
      </w:r>
      <w:r w:rsidR="00CB4DAB" w:rsidRPr="00CB4DAB">
        <w:rPr>
          <w:b/>
          <w:bCs/>
          <w:lang w:val="en-FR"/>
        </w:rPr>
        <w:t xml:space="preserve">Assessing Values in Conservation Planning: Methodological Issues and Choices </w:t>
      </w:r>
      <w:proofErr w:type="gramStart"/>
      <w:r w:rsidR="00CB4DAB" w:rsidRPr="00CB4DAB">
        <w:rPr>
          <w:b/>
          <w:bCs/>
          <w:lang w:val="en-FR"/>
        </w:rPr>
        <w:t>By</w:t>
      </w:r>
      <w:proofErr w:type="gramEnd"/>
      <w:r w:rsidR="00CB4DAB" w:rsidRPr="00CB4DAB">
        <w:rPr>
          <w:b/>
          <w:bCs/>
          <w:lang w:val="en-FR"/>
        </w:rPr>
        <w:t xml:space="preserve"> Randall Mason</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2829E481" w14:textId="77777777" w:rsidR="00C633CC" w:rsidRDefault="00C633CC"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32D48695" w14:textId="77777777" w:rsidR="000A4CC6" w:rsidRDefault="000A4CC6"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36CAA319" w14:textId="64B7A297" w:rsidR="00711F8E" w:rsidRDefault="00BF4B3D" w:rsidP="00CB4DAB">
      <w:pPr>
        <w:jc w:val="center"/>
        <w:rPr>
          <w:b/>
          <w:bCs/>
          <w:lang w:val="en-US"/>
        </w:rPr>
      </w:pPr>
      <w:r>
        <w:rPr>
          <w:b/>
          <w:bCs/>
          <w:lang w:val="en-US"/>
        </w:rPr>
        <w:t>UNESCO WORLD HERITAGE: A TRIP THROUGH MANKIND’S SHARED INHERITANCE</w:t>
      </w:r>
    </w:p>
    <w:p w14:paraId="44D0B221" w14:textId="04849D25" w:rsidR="00CB4DAB" w:rsidRDefault="00CB4DAB" w:rsidP="00CB4DAB">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3012286">
                <wp:simplePos x="0" y="0"/>
                <wp:positionH relativeFrom="column">
                  <wp:posOffset>-4445</wp:posOffset>
                </wp:positionH>
                <wp:positionV relativeFrom="paragraph">
                  <wp:posOffset>187032</wp:posOffset>
                </wp:positionV>
                <wp:extent cx="6096000"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00"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1537C1C1" id="Shape 280" o:spid="_x0000_s1026" style="position:absolute;margin-left:-.35pt;margin-top:14.7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46C4BC9D" w:rsidR="00BF4B3D" w:rsidRPr="00CB4DAB" w:rsidRDefault="00BF4B3D" w:rsidP="00CB4DAB">
      <w:pPr>
        <w:jc w:val="center"/>
        <w:rPr>
          <w:b/>
          <w:bCs/>
          <w:lang w:val="en-US"/>
        </w:rPr>
      </w:pPr>
      <w:r w:rsidRPr="00CB4DAB">
        <w:rPr>
          <w:b/>
          <w:bCs/>
          <w:sz w:val="28"/>
          <w:szCs w:val="28"/>
          <w:lang w:val="en-US"/>
        </w:rPr>
        <w:t xml:space="preserve">WORK CARD </w:t>
      </w:r>
      <w:r w:rsidR="00CB4DAB" w:rsidRPr="00CB4DAB">
        <w:rPr>
          <w:b/>
          <w:bCs/>
          <w:sz w:val="28"/>
          <w:szCs w:val="28"/>
          <w:lang w:val="en-US"/>
        </w:rPr>
        <w:t>2</w:t>
      </w:r>
      <w:r w:rsidRPr="00CB4DAB">
        <w:rPr>
          <w:b/>
          <w:bCs/>
          <w:sz w:val="28"/>
          <w:szCs w:val="28"/>
          <w:lang w:val="en-US"/>
        </w:rPr>
        <w:t>:</w:t>
      </w:r>
      <w:r>
        <w:rPr>
          <w:b/>
          <w:bCs/>
          <w:lang w:val="en-US"/>
        </w:rPr>
        <w:t xml:space="preserve"> </w:t>
      </w:r>
      <w:r w:rsidR="00CB4DAB">
        <w:rPr>
          <w:rFonts w:ascii="Calibri" w:hAnsi="Calibri" w:cs="Calibri"/>
          <w:b/>
          <w:bCs/>
          <w:sz w:val="28"/>
          <w:szCs w:val="28"/>
        </w:rPr>
        <w:t xml:space="preserve">Assessing Values in Conservation Planning: Methodological Issues and Choices </w:t>
      </w:r>
      <w:proofErr w:type="gramStart"/>
      <w:r w:rsidR="00CB4DAB">
        <w:rPr>
          <w:rFonts w:ascii="Calibri" w:hAnsi="Calibri" w:cs="Calibri"/>
          <w:b/>
          <w:bCs/>
          <w:sz w:val="28"/>
          <w:szCs w:val="28"/>
        </w:rPr>
        <w:t>By</w:t>
      </w:r>
      <w:proofErr w:type="gramEnd"/>
      <w:r w:rsidR="00CB4DAB">
        <w:rPr>
          <w:rFonts w:ascii="Calibri" w:hAnsi="Calibri" w:cs="Calibri"/>
          <w:b/>
          <w:bCs/>
          <w:sz w:val="28"/>
          <w:szCs w:val="28"/>
        </w:rPr>
        <w:t xml:space="preserve"> Randall Mason </w:t>
      </w:r>
    </w:p>
    <w:p w14:paraId="12F21136" w14:textId="2051D774" w:rsidR="00BF4B3D" w:rsidRDefault="00BF4B3D" w:rsidP="00BF4B3D">
      <w:pPr>
        <w:jc w:val="center"/>
        <w:rPr>
          <w:b/>
          <w:bCs/>
          <w:lang w:val="en-US"/>
        </w:rPr>
      </w:pPr>
    </w:p>
    <w:tbl>
      <w:tblPr>
        <w:tblStyle w:val="TableGrid0"/>
        <w:tblW w:w="0" w:type="auto"/>
        <w:tblLook w:val="04A0" w:firstRow="1" w:lastRow="0" w:firstColumn="1" w:lastColumn="0" w:noHBand="0" w:noVBand="1"/>
      </w:tblPr>
      <w:tblGrid>
        <w:gridCol w:w="3209"/>
        <w:gridCol w:w="1605"/>
        <w:gridCol w:w="1604"/>
        <w:gridCol w:w="3210"/>
      </w:tblGrid>
      <w:tr w:rsidR="00CB4DAB" w14:paraId="4AD8CBA3" w14:textId="77777777" w:rsidTr="005C5B1E">
        <w:tc>
          <w:tcPr>
            <w:tcW w:w="9628" w:type="dxa"/>
            <w:gridSpan w:val="4"/>
            <w:shd w:val="clear" w:color="auto" w:fill="C5E0B3" w:themeFill="accent6" w:themeFillTint="66"/>
          </w:tcPr>
          <w:p w14:paraId="516C828A" w14:textId="57A84506"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SOCIOCULTURAL VALUES</w:t>
            </w:r>
          </w:p>
        </w:tc>
      </w:tr>
      <w:tr w:rsidR="00CB4DAB" w14:paraId="5C082053" w14:textId="77777777" w:rsidTr="005C5B1E">
        <w:tc>
          <w:tcPr>
            <w:tcW w:w="9628" w:type="dxa"/>
            <w:gridSpan w:val="4"/>
            <w:shd w:val="clear" w:color="auto" w:fill="E2EFD9" w:themeFill="accent6" w:themeFillTint="33"/>
          </w:tcPr>
          <w:p w14:paraId="59A2F7C5" w14:textId="0EC48509"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Historical Value</w:t>
            </w:r>
          </w:p>
        </w:tc>
      </w:tr>
      <w:tr w:rsidR="00CB4DAB" w14:paraId="52342BC1" w14:textId="77777777" w:rsidTr="005C5B1E">
        <w:tc>
          <w:tcPr>
            <w:tcW w:w="4814" w:type="dxa"/>
            <w:gridSpan w:val="2"/>
            <w:shd w:val="clear" w:color="auto" w:fill="E2EFD9" w:themeFill="accent6" w:themeFillTint="33"/>
          </w:tcPr>
          <w:p w14:paraId="58CCF63B" w14:textId="71114571"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Educational/Academic value</w:t>
            </w:r>
          </w:p>
        </w:tc>
        <w:tc>
          <w:tcPr>
            <w:tcW w:w="4814" w:type="dxa"/>
            <w:gridSpan w:val="2"/>
            <w:shd w:val="clear" w:color="auto" w:fill="E2EFD9" w:themeFill="accent6" w:themeFillTint="33"/>
          </w:tcPr>
          <w:p w14:paraId="1F3BBFA7" w14:textId="4CEC6030"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Artistic value</w:t>
            </w:r>
          </w:p>
        </w:tc>
      </w:tr>
      <w:tr w:rsidR="005C5B1E" w14:paraId="027210B1" w14:textId="77777777" w:rsidTr="005C5B1E">
        <w:tc>
          <w:tcPr>
            <w:tcW w:w="4814" w:type="dxa"/>
            <w:gridSpan w:val="2"/>
            <w:shd w:val="clear" w:color="auto" w:fill="FFFFFF" w:themeFill="background1"/>
          </w:tcPr>
          <w:p w14:paraId="5B72D226" w14:textId="77777777" w:rsidR="005C5B1E" w:rsidRDefault="005C5B1E"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p w14:paraId="02174FB9"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p w14:paraId="7F2153B8"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p w14:paraId="5FC1781B" w14:textId="77777777" w:rsidR="005C5B1E" w:rsidRDefault="005C5B1E"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tc>
        <w:tc>
          <w:tcPr>
            <w:tcW w:w="4814" w:type="dxa"/>
            <w:gridSpan w:val="2"/>
            <w:shd w:val="clear" w:color="auto" w:fill="FFFFFF" w:themeFill="background1"/>
          </w:tcPr>
          <w:p w14:paraId="1C299627" w14:textId="77777777" w:rsidR="005C5B1E" w:rsidRDefault="005C5B1E"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tc>
      </w:tr>
      <w:tr w:rsidR="00CB4DAB" w14:paraId="703E09DB" w14:textId="77777777" w:rsidTr="005C5B1E">
        <w:tc>
          <w:tcPr>
            <w:tcW w:w="9628" w:type="dxa"/>
            <w:gridSpan w:val="4"/>
            <w:shd w:val="clear" w:color="auto" w:fill="E2EFD9" w:themeFill="accent6" w:themeFillTint="33"/>
          </w:tcPr>
          <w:p w14:paraId="6C96CCDC" w14:textId="44FF0A10"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Cultural/Symbolic Value</w:t>
            </w:r>
          </w:p>
        </w:tc>
      </w:tr>
      <w:tr w:rsidR="00CB4DAB" w14:paraId="39E765B8" w14:textId="77777777" w:rsidTr="005C5B1E">
        <w:tc>
          <w:tcPr>
            <w:tcW w:w="3209" w:type="dxa"/>
            <w:shd w:val="clear" w:color="auto" w:fill="E2EFD9" w:themeFill="accent6" w:themeFillTint="33"/>
          </w:tcPr>
          <w:p w14:paraId="170D132B" w14:textId="26B40964"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Ethnic-group identity</w:t>
            </w:r>
          </w:p>
        </w:tc>
        <w:tc>
          <w:tcPr>
            <w:tcW w:w="3209" w:type="dxa"/>
            <w:gridSpan w:val="2"/>
            <w:shd w:val="clear" w:color="auto" w:fill="E2EFD9" w:themeFill="accent6" w:themeFillTint="33"/>
          </w:tcPr>
          <w:p w14:paraId="6BA50ECB" w14:textId="07EC3010"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Political value</w:t>
            </w:r>
          </w:p>
        </w:tc>
        <w:tc>
          <w:tcPr>
            <w:tcW w:w="3210" w:type="dxa"/>
            <w:shd w:val="clear" w:color="auto" w:fill="E2EFD9" w:themeFill="accent6" w:themeFillTint="33"/>
          </w:tcPr>
          <w:p w14:paraId="36356819" w14:textId="0888FB3F"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Craft- or work-related values</w:t>
            </w:r>
          </w:p>
        </w:tc>
      </w:tr>
      <w:tr w:rsidR="005C5B1E" w14:paraId="72ADAD5C" w14:textId="77777777" w:rsidTr="005C5B1E">
        <w:tc>
          <w:tcPr>
            <w:tcW w:w="3209" w:type="dxa"/>
            <w:shd w:val="clear" w:color="auto" w:fill="FFFFFF" w:themeFill="background1"/>
          </w:tcPr>
          <w:p w14:paraId="72F11E62" w14:textId="77777777" w:rsidR="005C5B1E" w:rsidRDefault="005C5B1E"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p w14:paraId="45D71338"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p w14:paraId="55406500"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p w14:paraId="77660001" w14:textId="77777777" w:rsidR="005C5B1E" w:rsidRDefault="005C5B1E"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tc>
        <w:tc>
          <w:tcPr>
            <w:tcW w:w="3209" w:type="dxa"/>
            <w:gridSpan w:val="2"/>
            <w:shd w:val="clear" w:color="auto" w:fill="FFFFFF" w:themeFill="background1"/>
          </w:tcPr>
          <w:p w14:paraId="1F1B2572" w14:textId="77777777" w:rsidR="005C5B1E" w:rsidRDefault="005C5B1E"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tc>
        <w:tc>
          <w:tcPr>
            <w:tcW w:w="3210" w:type="dxa"/>
            <w:shd w:val="clear" w:color="auto" w:fill="FFFFFF" w:themeFill="background1"/>
          </w:tcPr>
          <w:p w14:paraId="6F783C49" w14:textId="77777777" w:rsidR="005C5B1E" w:rsidRDefault="005C5B1E" w:rsidP="005C5B1E">
            <w:pPr>
              <w:pBdr>
                <w:top w:val="none" w:sz="0" w:space="0" w:color="auto"/>
                <w:left w:val="none" w:sz="0" w:space="0" w:color="auto"/>
                <w:bottom w:val="none" w:sz="0" w:space="0" w:color="auto"/>
                <w:right w:val="none" w:sz="0" w:space="0" w:color="auto"/>
                <w:between w:val="none" w:sz="0" w:space="0" w:color="auto"/>
              </w:pBdr>
              <w:jc w:val="center"/>
              <w:rPr>
                <w:lang w:val="en-US"/>
              </w:rPr>
            </w:pPr>
          </w:p>
        </w:tc>
      </w:tr>
      <w:tr w:rsidR="00CB4DAB" w14:paraId="59F21ADB" w14:textId="77777777" w:rsidTr="005C5B1E">
        <w:tc>
          <w:tcPr>
            <w:tcW w:w="9628" w:type="dxa"/>
            <w:gridSpan w:val="4"/>
            <w:shd w:val="clear" w:color="auto" w:fill="E2EFD9" w:themeFill="accent6" w:themeFillTint="33"/>
          </w:tcPr>
          <w:p w14:paraId="01028D44" w14:textId="41495881"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Social Value</w:t>
            </w:r>
          </w:p>
        </w:tc>
      </w:tr>
      <w:tr w:rsidR="00CB4DAB" w14:paraId="2016D816" w14:textId="77777777" w:rsidTr="008B0EC8">
        <w:tc>
          <w:tcPr>
            <w:tcW w:w="9628" w:type="dxa"/>
            <w:gridSpan w:val="4"/>
          </w:tcPr>
          <w:p w14:paraId="3F5F7F89"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rPr>
                <w:lang w:val="en-FR"/>
              </w:rPr>
            </w:pPr>
          </w:p>
          <w:p w14:paraId="65AD84B1"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FR"/>
              </w:rPr>
            </w:pPr>
          </w:p>
          <w:p w14:paraId="2FE5A0F9"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jc w:val="center"/>
              <w:rPr>
                <w:lang w:val="en-FR"/>
              </w:rPr>
            </w:pPr>
          </w:p>
          <w:p w14:paraId="0F17D36E"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jc w:val="center"/>
              <w:rPr>
                <w:lang w:val="en-FR"/>
              </w:rPr>
            </w:pPr>
          </w:p>
        </w:tc>
      </w:tr>
      <w:tr w:rsidR="00CB4DAB" w14:paraId="1B12F241" w14:textId="77777777" w:rsidTr="005C5B1E">
        <w:tc>
          <w:tcPr>
            <w:tcW w:w="9628" w:type="dxa"/>
            <w:gridSpan w:val="4"/>
            <w:shd w:val="clear" w:color="auto" w:fill="E2EFD9" w:themeFill="accent6" w:themeFillTint="33"/>
          </w:tcPr>
          <w:p w14:paraId="1505D040" w14:textId="03C834E0"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Spiritual/Religious Value</w:t>
            </w:r>
          </w:p>
        </w:tc>
      </w:tr>
      <w:tr w:rsidR="00CB4DAB" w14:paraId="1641E06B" w14:textId="77777777" w:rsidTr="00847F5A">
        <w:tc>
          <w:tcPr>
            <w:tcW w:w="9628" w:type="dxa"/>
            <w:gridSpan w:val="4"/>
          </w:tcPr>
          <w:p w14:paraId="2A1D3C89"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rPr>
                <w:lang w:val="en-FR"/>
              </w:rPr>
            </w:pPr>
          </w:p>
          <w:p w14:paraId="3F029BB6"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rPr>
                <w:lang w:val="en-FR"/>
              </w:rPr>
            </w:pPr>
          </w:p>
          <w:p w14:paraId="6DB39CEA"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rPr>
                <w:lang w:val="en-FR"/>
              </w:rPr>
            </w:pPr>
          </w:p>
          <w:p w14:paraId="235530E7"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FR"/>
              </w:rPr>
            </w:pPr>
          </w:p>
        </w:tc>
      </w:tr>
      <w:tr w:rsidR="00CB4DAB" w14:paraId="5011FFDD" w14:textId="77777777" w:rsidTr="005C5B1E">
        <w:tc>
          <w:tcPr>
            <w:tcW w:w="9628" w:type="dxa"/>
            <w:gridSpan w:val="4"/>
            <w:shd w:val="clear" w:color="auto" w:fill="E2EFD9" w:themeFill="accent6" w:themeFillTint="33"/>
          </w:tcPr>
          <w:p w14:paraId="1C359E98" w14:textId="49145E4C"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Aesthetic Value</w:t>
            </w:r>
          </w:p>
        </w:tc>
      </w:tr>
      <w:tr w:rsidR="00CB4DAB" w14:paraId="14F25786" w14:textId="77777777" w:rsidTr="006B0542">
        <w:tc>
          <w:tcPr>
            <w:tcW w:w="9628" w:type="dxa"/>
            <w:gridSpan w:val="4"/>
          </w:tcPr>
          <w:p w14:paraId="1525DCA2"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rPr>
                <w:lang w:val="en-FR"/>
              </w:rPr>
            </w:pPr>
          </w:p>
          <w:p w14:paraId="790A30F7"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rPr>
                <w:lang w:val="en-FR"/>
              </w:rPr>
            </w:pPr>
          </w:p>
          <w:p w14:paraId="39EFE43B"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rPr>
                <w:lang w:val="en-FR"/>
              </w:rPr>
            </w:pPr>
          </w:p>
          <w:p w14:paraId="44CA036D"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FR"/>
              </w:rPr>
            </w:pPr>
          </w:p>
        </w:tc>
      </w:tr>
      <w:tr w:rsidR="00CB4DAB" w14:paraId="21B6B045" w14:textId="77777777" w:rsidTr="005C5B1E">
        <w:tc>
          <w:tcPr>
            <w:tcW w:w="9628" w:type="dxa"/>
            <w:gridSpan w:val="4"/>
            <w:shd w:val="clear" w:color="auto" w:fill="C5E0B3" w:themeFill="accent6" w:themeFillTint="66"/>
          </w:tcPr>
          <w:p w14:paraId="44378A05" w14:textId="76A80197"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ECONOMIC VALUES</w:t>
            </w:r>
          </w:p>
        </w:tc>
      </w:tr>
      <w:tr w:rsidR="00CB4DAB" w14:paraId="45871AA3" w14:textId="77777777" w:rsidTr="005C5B1E">
        <w:tc>
          <w:tcPr>
            <w:tcW w:w="9628" w:type="dxa"/>
            <w:gridSpan w:val="4"/>
            <w:shd w:val="clear" w:color="auto" w:fill="E2EFD9" w:themeFill="accent6" w:themeFillTint="33"/>
          </w:tcPr>
          <w:p w14:paraId="57828722" w14:textId="79E01F91" w:rsidR="00CB4DAB" w:rsidRPr="00CB4DAB" w:rsidRDefault="00CB4DAB"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lastRenderedPageBreak/>
              <w:t>Use Value (Market Value)</w:t>
            </w:r>
          </w:p>
        </w:tc>
      </w:tr>
      <w:tr w:rsidR="003267AC" w14:paraId="36F81A76" w14:textId="77777777" w:rsidTr="001B0C19">
        <w:tc>
          <w:tcPr>
            <w:tcW w:w="9628" w:type="dxa"/>
            <w:gridSpan w:val="4"/>
          </w:tcPr>
          <w:p w14:paraId="717ADDED"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rPr>
                <w:lang w:val="en-FR"/>
              </w:rPr>
            </w:pPr>
          </w:p>
          <w:p w14:paraId="44F303F4"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rPr>
                <w:lang w:val="en-FR"/>
              </w:rPr>
            </w:pPr>
          </w:p>
          <w:p w14:paraId="5D40535F" w14:textId="77777777" w:rsidR="00BF56A9" w:rsidRDefault="00BF56A9" w:rsidP="005C5B1E">
            <w:pPr>
              <w:pBdr>
                <w:top w:val="none" w:sz="0" w:space="0" w:color="auto"/>
                <w:left w:val="none" w:sz="0" w:space="0" w:color="auto"/>
                <w:bottom w:val="none" w:sz="0" w:space="0" w:color="auto"/>
                <w:right w:val="none" w:sz="0" w:space="0" w:color="auto"/>
                <w:between w:val="none" w:sz="0" w:space="0" w:color="auto"/>
              </w:pBdr>
              <w:rPr>
                <w:lang w:val="en-FR"/>
              </w:rPr>
            </w:pPr>
          </w:p>
          <w:p w14:paraId="33289565" w14:textId="77777777" w:rsid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FR"/>
              </w:rPr>
            </w:pPr>
          </w:p>
        </w:tc>
      </w:tr>
      <w:tr w:rsidR="003267AC" w14:paraId="7A03A499" w14:textId="77777777" w:rsidTr="005C5B1E">
        <w:tc>
          <w:tcPr>
            <w:tcW w:w="9628" w:type="dxa"/>
            <w:gridSpan w:val="4"/>
            <w:shd w:val="clear" w:color="auto" w:fill="E2EFD9" w:themeFill="accent6" w:themeFillTint="33"/>
          </w:tcPr>
          <w:p w14:paraId="6FF736F1" w14:textId="62A69C7F" w:rsidR="003267AC" w:rsidRP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Nonuse Value (Nonmarket Value)</w:t>
            </w:r>
          </w:p>
        </w:tc>
      </w:tr>
      <w:tr w:rsidR="00CB4DAB" w14:paraId="2349336A" w14:textId="77777777" w:rsidTr="005C5B1E">
        <w:tc>
          <w:tcPr>
            <w:tcW w:w="3209" w:type="dxa"/>
            <w:shd w:val="clear" w:color="auto" w:fill="E2EFD9" w:themeFill="accent6" w:themeFillTint="33"/>
          </w:tcPr>
          <w:p w14:paraId="78CE74E5" w14:textId="56C9BA28" w:rsidR="00CB4DAB" w:rsidRP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Existence Value</w:t>
            </w:r>
          </w:p>
        </w:tc>
        <w:tc>
          <w:tcPr>
            <w:tcW w:w="3209" w:type="dxa"/>
            <w:gridSpan w:val="2"/>
            <w:shd w:val="clear" w:color="auto" w:fill="E2EFD9" w:themeFill="accent6" w:themeFillTint="33"/>
          </w:tcPr>
          <w:p w14:paraId="23676403" w14:textId="376D1D2E" w:rsidR="00CB4DAB" w:rsidRP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Option Value</w:t>
            </w:r>
          </w:p>
        </w:tc>
        <w:tc>
          <w:tcPr>
            <w:tcW w:w="3210" w:type="dxa"/>
            <w:shd w:val="clear" w:color="auto" w:fill="E2EFD9" w:themeFill="accent6" w:themeFillTint="33"/>
          </w:tcPr>
          <w:p w14:paraId="50749371" w14:textId="52477D07" w:rsidR="00CB4DAB" w:rsidRPr="003267AC" w:rsidRDefault="003267AC" w:rsidP="005C5B1E">
            <w:pPr>
              <w:pBdr>
                <w:top w:val="none" w:sz="0" w:space="0" w:color="auto"/>
                <w:left w:val="none" w:sz="0" w:space="0" w:color="auto"/>
                <w:bottom w:val="none" w:sz="0" w:space="0" w:color="auto"/>
                <w:right w:val="none" w:sz="0" w:space="0" w:color="auto"/>
                <w:between w:val="none" w:sz="0" w:space="0" w:color="auto"/>
              </w:pBdr>
              <w:jc w:val="center"/>
              <w:rPr>
                <w:lang w:val="en-US"/>
              </w:rPr>
            </w:pPr>
            <w:r>
              <w:rPr>
                <w:lang w:val="en-US"/>
              </w:rPr>
              <w:t>Bequest Value</w:t>
            </w:r>
          </w:p>
        </w:tc>
      </w:tr>
      <w:tr w:rsidR="00CB4DAB" w14:paraId="6760AE2E" w14:textId="77777777" w:rsidTr="00CB4DAB">
        <w:tc>
          <w:tcPr>
            <w:tcW w:w="3209" w:type="dxa"/>
          </w:tcPr>
          <w:p w14:paraId="1200D037" w14:textId="77777777" w:rsidR="003267AC" w:rsidRDefault="003267AC" w:rsidP="00CB4DAB">
            <w:pPr>
              <w:pBdr>
                <w:top w:val="none" w:sz="0" w:space="0" w:color="auto"/>
                <w:left w:val="none" w:sz="0" w:space="0" w:color="auto"/>
                <w:bottom w:val="none" w:sz="0" w:space="0" w:color="auto"/>
                <w:right w:val="none" w:sz="0" w:space="0" w:color="auto"/>
                <w:between w:val="none" w:sz="0" w:space="0" w:color="auto"/>
              </w:pBdr>
              <w:rPr>
                <w:lang w:val="en-FR"/>
              </w:rPr>
            </w:pPr>
          </w:p>
          <w:p w14:paraId="1B4EB7CC" w14:textId="77777777" w:rsidR="003267AC" w:rsidRDefault="003267AC" w:rsidP="00CB4DAB">
            <w:pPr>
              <w:pBdr>
                <w:top w:val="none" w:sz="0" w:space="0" w:color="auto"/>
                <w:left w:val="none" w:sz="0" w:space="0" w:color="auto"/>
                <w:bottom w:val="none" w:sz="0" w:space="0" w:color="auto"/>
                <w:right w:val="none" w:sz="0" w:space="0" w:color="auto"/>
                <w:between w:val="none" w:sz="0" w:space="0" w:color="auto"/>
              </w:pBdr>
              <w:rPr>
                <w:lang w:val="en-FR"/>
              </w:rPr>
            </w:pPr>
          </w:p>
          <w:p w14:paraId="1AF4D7C2" w14:textId="77777777" w:rsidR="00BF56A9" w:rsidRDefault="00BF56A9" w:rsidP="00CB4DAB">
            <w:pPr>
              <w:pBdr>
                <w:top w:val="none" w:sz="0" w:space="0" w:color="auto"/>
                <w:left w:val="none" w:sz="0" w:space="0" w:color="auto"/>
                <w:bottom w:val="none" w:sz="0" w:space="0" w:color="auto"/>
                <w:right w:val="none" w:sz="0" w:space="0" w:color="auto"/>
                <w:between w:val="none" w:sz="0" w:space="0" w:color="auto"/>
              </w:pBdr>
              <w:rPr>
                <w:lang w:val="en-FR"/>
              </w:rPr>
            </w:pPr>
          </w:p>
          <w:p w14:paraId="4A46296C" w14:textId="77777777" w:rsidR="00BF56A9" w:rsidRDefault="00BF56A9" w:rsidP="00CB4DAB">
            <w:pPr>
              <w:pBdr>
                <w:top w:val="none" w:sz="0" w:space="0" w:color="auto"/>
                <w:left w:val="none" w:sz="0" w:space="0" w:color="auto"/>
                <w:bottom w:val="none" w:sz="0" w:space="0" w:color="auto"/>
                <w:right w:val="none" w:sz="0" w:space="0" w:color="auto"/>
                <w:between w:val="none" w:sz="0" w:space="0" w:color="auto"/>
              </w:pBdr>
              <w:rPr>
                <w:lang w:val="en-FR"/>
              </w:rPr>
            </w:pPr>
          </w:p>
        </w:tc>
        <w:tc>
          <w:tcPr>
            <w:tcW w:w="3209" w:type="dxa"/>
            <w:gridSpan w:val="2"/>
          </w:tcPr>
          <w:p w14:paraId="00AFEBC1" w14:textId="77777777" w:rsidR="00CB4DAB" w:rsidRDefault="00CB4DAB" w:rsidP="00CB4DAB">
            <w:pPr>
              <w:pBdr>
                <w:top w:val="none" w:sz="0" w:space="0" w:color="auto"/>
                <w:left w:val="none" w:sz="0" w:space="0" w:color="auto"/>
                <w:bottom w:val="none" w:sz="0" w:space="0" w:color="auto"/>
                <w:right w:val="none" w:sz="0" w:space="0" w:color="auto"/>
                <w:between w:val="none" w:sz="0" w:space="0" w:color="auto"/>
              </w:pBdr>
              <w:rPr>
                <w:lang w:val="en-FR"/>
              </w:rPr>
            </w:pPr>
          </w:p>
        </w:tc>
        <w:tc>
          <w:tcPr>
            <w:tcW w:w="3210" w:type="dxa"/>
          </w:tcPr>
          <w:p w14:paraId="77F40495" w14:textId="77777777" w:rsidR="00CB4DAB" w:rsidRDefault="00CB4DAB" w:rsidP="00CB4DAB">
            <w:pPr>
              <w:pBdr>
                <w:top w:val="none" w:sz="0" w:space="0" w:color="auto"/>
                <w:left w:val="none" w:sz="0" w:space="0" w:color="auto"/>
                <w:bottom w:val="none" w:sz="0" w:space="0" w:color="auto"/>
                <w:right w:val="none" w:sz="0" w:space="0" w:color="auto"/>
                <w:between w:val="none" w:sz="0" w:space="0" w:color="auto"/>
              </w:pBdr>
              <w:rPr>
                <w:lang w:val="en-FR"/>
              </w:rPr>
            </w:pPr>
          </w:p>
        </w:tc>
      </w:tr>
    </w:tbl>
    <w:p w14:paraId="6C048547" w14:textId="52A56A89" w:rsidR="00711F8E" w:rsidRPr="00CB4DAB" w:rsidRDefault="00711F8E" w:rsidP="00CB4DAB">
      <w:pPr>
        <w:rPr>
          <w:lang w:val="en-FR"/>
        </w:rPr>
      </w:pPr>
    </w:p>
    <w:sectPr w:rsidR="00711F8E" w:rsidRPr="00CB4DAB">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E7CE" w14:textId="77777777" w:rsidR="005C56E3" w:rsidRDefault="005C56E3" w:rsidP="00484182">
      <w:r>
        <w:separator/>
      </w:r>
    </w:p>
  </w:endnote>
  <w:endnote w:type="continuationSeparator" w:id="0">
    <w:p w14:paraId="1B4D475E" w14:textId="77777777" w:rsidR="005C56E3" w:rsidRDefault="005C56E3"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A71F" w14:textId="77777777" w:rsidR="005C56E3" w:rsidRDefault="005C56E3" w:rsidP="00484182">
      <w:r>
        <w:separator/>
      </w:r>
    </w:p>
  </w:footnote>
  <w:footnote w:type="continuationSeparator" w:id="0">
    <w:p w14:paraId="1E03C758" w14:textId="77777777" w:rsidR="005C56E3" w:rsidRDefault="005C56E3"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AEF1257"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1"/>
  </w:num>
  <w:num w:numId="2" w16cid:durableId="416874754">
    <w:abstractNumId w:val="2"/>
  </w:num>
  <w:num w:numId="3" w16cid:durableId="95159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2E4C2B"/>
    <w:rsid w:val="003267AC"/>
    <w:rsid w:val="0044497E"/>
    <w:rsid w:val="00446FC3"/>
    <w:rsid w:val="00484182"/>
    <w:rsid w:val="005546A5"/>
    <w:rsid w:val="005C56E3"/>
    <w:rsid w:val="005C5B1E"/>
    <w:rsid w:val="00711F8E"/>
    <w:rsid w:val="007551A7"/>
    <w:rsid w:val="008A09FD"/>
    <w:rsid w:val="00925C79"/>
    <w:rsid w:val="00B15BB7"/>
    <w:rsid w:val="00BF4B3D"/>
    <w:rsid w:val="00BF56A9"/>
    <w:rsid w:val="00C56F1F"/>
    <w:rsid w:val="00C633CC"/>
    <w:rsid w:val="00CB4DAB"/>
    <w:rsid w:val="00CF3076"/>
    <w:rsid w:val="00D16CEF"/>
    <w:rsid w:val="00EA36D8"/>
    <w:rsid w:val="00FB1664"/>
    <w:rsid w:val="00FE4537"/>
  </w:rsids>
  <m:mathPr>
    <m:mathFont m:val="Cambria Math"/>
    <m:brkBin m:val="before"/>
    <m:brkBinSub m:val="--"/>
    <m:smallFrac m:val="0"/>
    <m:dispDef/>
    <m:lMargin m:val="0"/>
    <m:rMargin m:val="0"/>
    <m:defJc m:val="centerGroup"/>
    <m:wrapIndent m:val="1440"/>
    <m:intLim m:val="subSup"/>
    <m:naryLim m:val="undOvr"/>
  </m:mathPr>
  <w:themeFontLang w:val="en-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val="en-FR"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val="en-FR"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CB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23940">
      <w:bodyDiv w:val="1"/>
      <w:marLeft w:val="0"/>
      <w:marRight w:val="0"/>
      <w:marTop w:val="0"/>
      <w:marBottom w:val="0"/>
      <w:divBdr>
        <w:top w:val="none" w:sz="0" w:space="0" w:color="auto"/>
        <w:left w:val="none" w:sz="0" w:space="0" w:color="auto"/>
        <w:bottom w:val="none" w:sz="0" w:space="0" w:color="auto"/>
        <w:right w:val="none" w:sz="0" w:space="0" w:color="auto"/>
      </w:divBdr>
      <w:divsChild>
        <w:div w:id="2004160494">
          <w:marLeft w:val="0"/>
          <w:marRight w:val="0"/>
          <w:marTop w:val="0"/>
          <w:marBottom w:val="0"/>
          <w:divBdr>
            <w:top w:val="none" w:sz="0" w:space="0" w:color="auto"/>
            <w:left w:val="none" w:sz="0" w:space="0" w:color="auto"/>
            <w:bottom w:val="none" w:sz="0" w:space="0" w:color="auto"/>
            <w:right w:val="none" w:sz="0" w:space="0" w:color="auto"/>
          </w:divBdr>
          <w:divsChild>
            <w:div w:id="1207833541">
              <w:marLeft w:val="0"/>
              <w:marRight w:val="0"/>
              <w:marTop w:val="0"/>
              <w:marBottom w:val="0"/>
              <w:divBdr>
                <w:top w:val="none" w:sz="0" w:space="0" w:color="auto"/>
                <w:left w:val="none" w:sz="0" w:space="0" w:color="auto"/>
                <w:bottom w:val="none" w:sz="0" w:space="0" w:color="auto"/>
                <w:right w:val="none" w:sz="0" w:space="0" w:color="auto"/>
              </w:divBdr>
              <w:divsChild>
                <w:div w:id="1662853594">
                  <w:marLeft w:val="0"/>
                  <w:marRight w:val="0"/>
                  <w:marTop w:val="0"/>
                  <w:marBottom w:val="0"/>
                  <w:divBdr>
                    <w:top w:val="none" w:sz="0" w:space="0" w:color="auto"/>
                    <w:left w:val="none" w:sz="0" w:space="0" w:color="auto"/>
                    <w:bottom w:val="none" w:sz="0" w:space="0" w:color="auto"/>
                    <w:right w:val="none" w:sz="0" w:space="0" w:color="auto"/>
                  </w:divBdr>
                  <w:divsChild>
                    <w:div w:id="12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2587">
      <w:bodyDiv w:val="1"/>
      <w:marLeft w:val="0"/>
      <w:marRight w:val="0"/>
      <w:marTop w:val="0"/>
      <w:marBottom w:val="0"/>
      <w:divBdr>
        <w:top w:val="none" w:sz="0" w:space="0" w:color="auto"/>
        <w:left w:val="none" w:sz="0" w:space="0" w:color="auto"/>
        <w:bottom w:val="none" w:sz="0" w:space="0" w:color="auto"/>
        <w:right w:val="none" w:sz="0" w:space="0" w:color="auto"/>
      </w:divBdr>
      <w:divsChild>
        <w:div w:id="2115709980">
          <w:marLeft w:val="0"/>
          <w:marRight w:val="0"/>
          <w:marTop w:val="0"/>
          <w:marBottom w:val="0"/>
          <w:divBdr>
            <w:top w:val="none" w:sz="0" w:space="0" w:color="auto"/>
            <w:left w:val="none" w:sz="0" w:space="0" w:color="auto"/>
            <w:bottom w:val="none" w:sz="0" w:space="0" w:color="auto"/>
            <w:right w:val="none" w:sz="0" w:space="0" w:color="auto"/>
          </w:divBdr>
          <w:divsChild>
            <w:div w:id="215819747">
              <w:marLeft w:val="0"/>
              <w:marRight w:val="0"/>
              <w:marTop w:val="0"/>
              <w:marBottom w:val="0"/>
              <w:divBdr>
                <w:top w:val="none" w:sz="0" w:space="0" w:color="auto"/>
                <w:left w:val="none" w:sz="0" w:space="0" w:color="auto"/>
                <w:bottom w:val="none" w:sz="0" w:space="0" w:color="auto"/>
                <w:right w:val="none" w:sz="0" w:space="0" w:color="auto"/>
              </w:divBdr>
              <w:divsChild>
                <w:div w:id="1001667318">
                  <w:marLeft w:val="0"/>
                  <w:marRight w:val="0"/>
                  <w:marTop w:val="0"/>
                  <w:marBottom w:val="0"/>
                  <w:divBdr>
                    <w:top w:val="none" w:sz="0" w:space="0" w:color="auto"/>
                    <w:left w:val="none" w:sz="0" w:space="0" w:color="auto"/>
                    <w:bottom w:val="none" w:sz="0" w:space="0" w:color="auto"/>
                    <w:right w:val="none" w:sz="0" w:space="0" w:color="auto"/>
                  </w:divBdr>
                  <w:divsChild>
                    <w:div w:id="1423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79">
      <w:bodyDiv w:val="1"/>
      <w:marLeft w:val="0"/>
      <w:marRight w:val="0"/>
      <w:marTop w:val="0"/>
      <w:marBottom w:val="0"/>
      <w:divBdr>
        <w:top w:val="none" w:sz="0" w:space="0" w:color="auto"/>
        <w:left w:val="none" w:sz="0" w:space="0" w:color="auto"/>
        <w:bottom w:val="none" w:sz="0" w:space="0" w:color="auto"/>
        <w:right w:val="none" w:sz="0" w:space="0" w:color="auto"/>
      </w:divBdr>
      <w:divsChild>
        <w:div w:id="1444686403">
          <w:marLeft w:val="0"/>
          <w:marRight w:val="0"/>
          <w:marTop w:val="0"/>
          <w:marBottom w:val="0"/>
          <w:divBdr>
            <w:top w:val="none" w:sz="0" w:space="0" w:color="auto"/>
            <w:left w:val="none" w:sz="0" w:space="0" w:color="auto"/>
            <w:bottom w:val="none" w:sz="0" w:space="0" w:color="auto"/>
            <w:right w:val="none" w:sz="0" w:space="0" w:color="auto"/>
          </w:divBdr>
          <w:divsChild>
            <w:div w:id="1968781091">
              <w:marLeft w:val="0"/>
              <w:marRight w:val="0"/>
              <w:marTop w:val="0"/>
              <w:marBottom w:val="0"/>
              <w:divBdr>
                <w:top w:val="none" w:sz="0" w:space="0" w:color="auto"/>
                <w:left w:val="none" w:sz="0" w:space="0" w:color="auto"/>
                <w:bottom w:val="none" w:sz="0" w:space="0" w:color="auto"/>
                <w:right w:val="none" w:sz="0" w:space="0" w:color="auto"/>
              </w:divBdr>
              <w:divsChild>
                <w:div w:id="1010180582">
                  <w:marLeft w:val="0"/>
                  <w:marRight w:val="0"/>
                  <w:marTop w:val="0"/>
                  <w:marBottom w:val="0"/>
                  <w:divBdr>
                    <w:top w:val="none" w:sz="0" w:space="0" w:color="auto"/>
                    <w:left w:val="none" w:sz="0" w:space="0" w:color="auto"/>
                    <w:bottom w:val="none" w:sz="0" w:space="0" w:color="auto"/>
                    <w:right w:val="none" w:sz="0" w:space="0" w:color="auto"/>
                  </w:divBdr>
                  <w:divsChild>
                    <w:div w:id="158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19</TotalTime>
  <Pages>4</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matilde rubio</cp:lastModifiedBy>
  <cp:revision>8</cp:revision>
  <dcterms:created xsi:type="dcterms:W3CDTF">2023-10-06T13:19:00Z</dcterms:created>
  <dcterms:modified xsi:type="dcterms:W3CDTF">2023-10-10T10:20:00Z</dcterms:modified>
</cp:coreProperties>
</file>