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7CB42092" w:rsidR="000A4CC6" w:rsidRDefault="000A4CC6" w:rsidP="000A4CC6">
      <w:pPr>
        <w:jc w:val="center"/>
        <w:rPr>
          <w:b/>
          <w:bCs/>
          <w:i/>
          <w:iCs/>
          <w:lang w:val="en-US"/>
        </w:rPr>
      </w:pPr>
      <w:r w:rsidRPr="000A4CC6">
        <w:rPr>
          <w:b/>
          <w:bCs/>
          <w:i/>
          <w:iCs/>
          <w:lang w:val="en-US"/>
        </w:rPr>
        <w:t>UNESCO World Heritage: A Trip Through Mankind’s Shared Inheritance</w:t>
      </w:r>
    </w:p>
    <w:p w14:paraId="3396005C" w14:textId="77777777" w:rsidR="000A4CC6" w:rsidRPr="000A4CC6" w:rsidRDefault="000A4CC6" w:rsidP="000A4CC6">
      <w:pPr>
        <w:jc w:val="center"/>
        <w:rPr>
          <w:b/>
          <w:bCs/>
          <w:i/>
          <w:iCs/>
          <w:lang w:val="en-US"/>
        </w:rPr>
      </w:pPr>
    </w:p>
    <w:p w14:paraId="5F882A39" w14:textId="1E1243F6" w:rsidR="000A4CC6" w:rsidRDefault="000A4CC6" w:rsidP="000A4CC6">
      <w:pPr>
        <w:jc w:val="center"/>
        <w:rPr>
          <w:b/>
          <w:bCs/>
          <w:lang w:val="en-US"/>
        </w:rPr>
      </w:pPr>
      <w:r w:rsidRPr="000A4CC6">
        <w:rPr>
          <w:b/>
          <w:bCs/>
          <w:lang w:val="en-US"/>
        </w:rPr>
        <w:t>CLASS 1</w:t>
      </w:r>
      <w:r w:rsidR="007A32EE">
        <w:rPr>
          <w:b/>
          <w:bCs/>
          <w:lang w:val="en-US"/>
        </w:rPr>
        <w:t>4</w:t>
      </w:r>
    </w:p>
    <w:tbl>
      <w:tblPr>
        <w:tblStyle w:val="TableGrid"/>
        <w:tblW w:w="9142" w:type="dxa"/>
        <w:tblInd w:w="6" w:type="dxa"/>
        <w:tblCellMar>
          <w:top w:w="49" w:type="dxa"/>
          <w:left w:w="106" w:type="dxa"/>
          <w:right w:w="57" w:type="dxa"/>
        </w:tblCellMar>
        <w:tblLook w:val="04A0" w:firstRow="1" w:lastRow="0" w:firstColumn="1" w:lastColumn="0" w:noHBand="0" w:noVBand="1"/>
      </w:tblPr>
      <w:tblGrid>
        <w:gridCol w:w="1981"/>
        <w:gridCol w:w="1839"/>
        <w:gridCol w:w="5322"/>
      </w:tblGrid>
      <w:tr w:rsidR="007A32EE" w:rsidRPr="007A32EE" w14:paraId="3547B38A" w14:textId="77777777" w:rsidTr="008D797D">
        <w:trPr>
          <w:trHeight w:val="707"/>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484A87" w14:textId="77777777" w:rsidR="007A32EE" w:rsidRPr="007A32EE" w:rsidRDefault="007A32EE" w:rsidP="008D797D">
            <w:pPr>
              <w:spacing w:line="259" w:lineRule="auto"/>
              <w:ind w:left="2"/>
              <w:rPr>
                <w:sz w:val="22"/>
                <w:szCs w:val="22"/>
              </w:rPr>
            </w:pPr>
            <w:r w:rsidRPr="007A32EE">
              <w:rPr>
                <w:sz w:val="22"/>
                <w:szCs w:val="22"/>
              </w:rPr>
              <w:t xml:space="preserve">TOPIC </w:t>
            </w:r>
          </w:p>
        </w:tc>
        <w:tc>
          <w:tcPr>
            <w:tcW w:w="7161" w:type="dxa"/>
            <w:gridSpan w:val="2"/>
            <w:tcBorders>
              <w:top w:val="single" w:sz="4" w:space="0" w:color="000000"/>
              <w:left w:val="single" w:sz="4" w:space="0" w:color="000000"/>
              <w:bottom w:val="single" w:sz="4" w:space="0" w:color="000000"/>
              <w:right w:val="single" w:sz="4" w:space="0" w:color="000000"/>
            </w:tcBorders>
            <w:vAlign w:val="center"/>
          </w:tcPr>
          <w:p w14:paraId="6C5FE100" w14:textId="77777777" w:rsidR="007A32EE" w:rsidRPr="007A32EE" w:rsidRDefault="007A32EE" w:rsidP="008D797D">
            <w:pPr>
              <w:spacing w:line="259" w:lineRule="auto"/>
              <w:rPr>
                <w:sz w:val="22"/>
                <w:szCs w:val="22"/>
                <w:lang w:val="en-US"/>
              </w:rPr>
            </w:pPr>
            <w:r w:rsidRPr="007A32EE">
              <w:rPr>
                <w:rFonts w:eastAsia="Calibri" w:cs="Calibri"/>
                <w:sz w:val="22"/>
                <w:szCs w:val="22"/>
                <w:lang w:val="en-US"/>
              </w:rPr>
              <w:t xml:space="preserve">The 2001 Convention: The Underwater Heritage. </w:t>
            </w:r>
          </w:p>
        </w:tc>
      </w:tr>
      <w:tr w:rsidR="007A32EE" w:rsidRPr="007A32EE" w14:paraId="3ECA45F4" w14:textId="77777777" w:rsidTr="008D797D">
        <w:trPr>
          <w:trHeight w:val="1892"/>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BF7666" w14:textId="77777777" w:rsidR="007A32EE" w:rsidRPr="007A32EE" w:rsidRDefault="007A32EE" w:rsidP="008D797D">
            <w:pPr>
              <w:spacing w:line="259" w:lineRule="auto"/>
              <w:ind w:left="2"/>
              <w:rPr>
                <w:sz w:val="22"/>
                <w:szCs w:val="22"/>
              </w:rPr>
            </w:pPr>
            <w:r w:rsidRPr="007A32EE">
              <w:rPr>
                <w:sz w:val="22"/>
                <w:szCs w:val="22"/>
              </w:rPr>
              <w:t xml:space="preserve">LEARNING CONTENT </w:t>
            </w:r>
          </w:p>
          <w:p w14:paraId="3E2DE28C" w14:textId="77777777" w:rsidR="007A32EE" w:rsidRPr="007A32EE" w:rsidRDefault="007A32EE" w:rsidP="008D797D">
            <w:pPr>
              <w:spacing w:line="259" w:lineRule="auto"/>
              <w:ind w:left="2"/>
              <w:rPr>
                <w:sz w:val="22"/>
                <w:szCs w:val="22"/>
              </w:rPr>
            </w:pPr>
            <w:r w:rsidRPr="007A32EE">
              <w:rPr>
                <w:sz w:val="22"/>
                <w:szCs w:val="22"/>
              </w:rPr>
              <w:t xml:space="preserve">- DETAILED </w:t>
            </w:r>
          </w:p>
          <w:p w14:paraId="0158F73F" w14:textId="77777777" w:rsidR="007A32EE" w:rsidRPr="007A32EE" w:rsidRDefault="007A32EE" w:rsidP="008D797D">
            <w:pPr>
              <w:spacing w:line="259" w:lineRule="auto"/>
              <w:ind w:left="2"/>
              <w:rPr>
                <w:sz w:val="22"/>
                <w:szCs w:val="22"/>
              </w:rPr>
            </w:pPr>
            <w:r w:rsidRPr="007A32EE">
              <w:rPr>
                <w:sz w:val="22"/>
                <w:szCs w:val="22"/>
              </w:rPr>
              <w:t xml:space="preserve">CHARACTERISTICS </w:t>
            </w:r>
          </w:p>
        </w:tc>
        <w:tc>
          <w:tcPr>
            <w:tcW w:w="7161" w:type="dxa"/>
            <w:gridSpan w:val="2"/>
            <w:tcBorders>
              <w:top w:val="single" w:sz="4" w:space="0" w:color="000000"/>
              <w:left w:val="single" w:sz="4" w:space="0" w:color="000000"/>
              <w:bottom w:val="single" w:sz="4" w:space="0" w:color="000000"/>
              <w:right w:val="single" w:sz="4" w:space="0" w:color="000000"/>
            </w:tcBorders>
          </w:tcPr>
          <w:p w14:paraId="4D11CBF5" w14:textId="77777777" w:rsidR="007A32EE" w:rsidRPr="007A32EE" w:rsidRDefault="007A32EE" w:rsidP="008D797D">
            <w:pPr>
              <w:spacing w:line="259" w:lineRule="auto"/>
              <w:ind w:right="55"/>
              <w:rPr>
                <w:sz w:val="22"/>
                <w:szCs w:val="22"/>
                <w:lang w:val="en-US"/>
              </w:rPr>
            </w:pPr>
            <w:r w:rsidRPr="007A32EE">
              <w:rPr>
                <w:rFonts w:eastAsia="Calibri" w:cs="Calibri"/>
                <w:sz w:val="22"/>
                <w:szCs w:val="22"/>
                <w:lang w:val="en-US"/>
              </w:rPr>
              <w:t xml:space="preserve">This lesson addresses one of the most singular types of heritage, the underwater elements. This type of heritage and its conservation is not only special for its placement, but also for the selection criteria and the jurisdiction laws that apply. Nevertheless, as the lesson highlights, the seas and oceans are inexhaustible sources of heritage. At the end of the lesson, ethical questions are raised about the discovery and exploitation of underwater treasures and resources. </w:t>
            </w:r>
          </w:p>
        </w:tc>
      </w:tr>
      <w:tr w:rsidR="007A32EE" w:rsidRPr="007A32EE" w14:paraId="4245797A" w14:textId="77777777" w:rsidTr="008D797D">
        <w:trPr>
          <w:trHeight w:val="711"/>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EA7FAC" w14:textId="77777777" w:rsidR="007A32EE" w:rsidRPr="007A32EE" w:rsidRDefault="007A32EE" w:rsidP="008D797D">
            <w:pPr>
              <w:spacing w:line="259" w:lineRule="auto"/>
              <w:ind w:left="2"/>
              <w:rPr>
                <w:sz w:val="22"/>
                <w:szCs w:val="22"/>
              </w:rPr>
            </w:pPr>
            <w:r w:rsidRPr="007A32EE">
              <w:rPr>
                <w:sz w:val="22"/>
                <w:szCs w:val="22"/>
              </w:rPr>
              <w:t xml:space="preserve">KEY WORDS </w:t>
            </w:r>
          </w:p>
        </w:tc>
        <w:tc>
          <w:tcPr>
            <w:tcW w:w="7161" w:type="dxa"/>
            <w:gridSpan w:val="2"/>
            <w:tcBorders>
              <w:top w:val="single" w:sz="4" w:space="0" w:color="000000"/>
              <w:left w:val="single" w:sz="4" w:space="0" w:color="000000"/>
              <w:bottom w:val="single" w:sz="4" w:space="0" w:color="000000"/>
              <w:right w:val="single" w:sz="4" w:space="0" w:color="000000"/>
            </w:tcBorders>
            <w:vAlign w:val="center"/>
          </w:tcPr>
          <w:p w14:paraId="6F30E81C" w14:textId="77777777" w:rsidR="007A32EE" w:rsidRPr="007A32EE" w:rsidRDefault="007A32EE" w:rsidP="008D797D">
            <w:pPr>
              <w:spacing w:line="259" w:lineRule="auto"/>
              <w:rPr>
                <w:sz w:val="22"/>
                <w:szCs w:val="22"/>
              </w:rPr>
            </w:pPr>
            <w:r w:rsidRPr="007A32EE">
              <w:rPr>
                <w:rFonts w:eastAsia="Calibri" w:cs="Calibri"/>
                <w:sz w:val="22"/>
                <w:szCs w:val="22"/>
              </w:rPr>
              <w:t xml:space="preserve">Underwater heritage, archaeology, shipwreck,  </w:t>
            </w:r>
          </w:p>
        </w:tc>
      </w:tr>
      <w:tr w:rsidR="007A32EE" w:rsidRPr="007A32EE" w14:paraId="1DDF27F7" w14:textId="77777777" w:rsidTr="008D797D">
        <w:trPr>
          <w:trHeight w:val="1622"/>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52082C" w14:textId="77777777" w:rsidR="007A32EE" w:rsidRPr="007A32EE" w:rsidRDefault="007A32EE" w:rsidP="008D797D">
            <w:pPr>
              <w:spacing w:line="259" w:lineRule="auto"/>
              <w:ind w:left="2"/>
              <w:rPr>
                <w:sz w:val="22"/>
                <w:szCs w:val="22"/>
              </w:rPr>
            </w:pPr>
            <w:r w:rsidRPr="007A32EE">
              <w:rPr>
                <w:sz w:val="22"/>
                <w:szCs w:val="22"/>
              </w:rPr>
              <w:t xml:space="preserve">SUGGESTED TOOLS </w:t>
            </w:r>
          </w:p>
        </w:tc>
        <w:tc>
          <w:tcPr>
            <w:tcW w:w="7161" w:type="dxa"/>
            <w:gridSpan w:val="2"/>
            <w:tcBorders>
              <w:top w:val="single" w:sz="4" w:space="0" w:color="000000"/>
              <w:left w:val="single" w:sz="4" w:space="0" w:color="000000"/>
              <w:bottom w:val="single" w:sz="4" w:space="0" w:color="000000"/>
              <w:right w:val="single" w:sz="4" w:space="0" w:color="000000"/>
            </w:tcBorders>
          </w:tcPr>
          <w:p w14:paraId="2C106B6F" w14:textId="77777777" w:rsidR="007A32EE" w:rsidRPr="007A32EE" w:rsidRDefault="007A32EE" w:rsidP="008D797D">
            <w:pPr>
              <w:spacing w:line="259" w:lineRule="auto"/>
              <w:rPr>
                <w:sz w:val="22"/>
                <w:szCs w:val="22"/>
                <w:lang w:val="en-US"/>
              </w:rPr>
            </w:pPr>
            <w:r w:rsidRPr="007A32EE">
              <w:rPr>
                <w:rFonts w:eastAsia="Calibri" w:cs="Calibri"/>
                <w:sz w:val="22"/>
                <w:szCs w:val="22"/>
                <w:lang w:val="en-US"/>
              </w:rPr>
              <w:t xml:space="preserve">Interactive lecture </w:t>
            </w:r>
          </w:p>
          <w:p w14:paraId="0CF64716" w14:textId="77777777" w:rsidR="007A32EE" w:rsidRPr="007A32EE" w:rsidRDefault="007A32EE" w:rsidP="008D797D">
            <w:pPr>
              <w:spacing w:line="259" w:lineRule="auto"/>
              <w:rPr>
                <w:sz w:val="22"/>
                <w:szCs w:val="22"/>
                <w:lang w:val="en-US"/>
              </w:rPr>
            </w:pPr>
            <w:r w:rsidRPr="007A32EE">
              <w:rPr>
                <w:rFonts w:eastAsia="Calibri" w:cs="Calibri"/>
                <w:sz w:val="22"/>
                <w:szCs w:val="22"/>
                <w:lang w:val="en-US"/>
              </w:rPr>
              <w:t xml:space="preserve">Power-point presentation </w:t>
            </w:r>
          </w:p>
          <w:p w14:paraId="5F11CE96" w14:textId="77777777" w:rsidR="007A32EE" w:rsidRPr="007A32EE" w:rsidRDefault="007A32EE" w:rsidP="008D797D">
            <w:pPr>
              <w:spacing w:line="259" w:lineRule="auto"/>
              <w:rPr>
                <w:sz w:val="22"/>
                <w:szCs w:val="22"/>
                <w:lang w:val="en-US"/>
              </w:rPr>
            </w:pPr>
            <w:r w:rsidRPr="007A32EE">
              <w:rPr>
                <w:rFonts w:eastAsia="Calibri" w:cs="Calibri"/>
                <w:sz w:val="22"/>
                <w:szCs w:val="22"/>
                <w:lang w:val="en-US"/>
              </w:rPr>
              <w:t xml:space="preserve">Inductive learning </w:t>
            </w:r>
          </w:p>
          <w:p w14:paraId="492F4827" w14:textId="77777777" w:rsidR="007A32EE" w:rsidRPr="007A32EE" w:rsidRDefault="007A32EE" w:rsidP="008D797D">
            <w:pPr>
              <w:spacing w:line="259" w:lineRule="auto"/>
              <w:rPr>
                <w:sz w:val="22"/>
                <w:szCs w:val="22"/>
                <w:lang w:val="en-US"/>
              </w:rPr>
            </w:pPr>
            <w:r w:rsidRPr="007A32EE">
              <w:rPr>
                <w:rFonts w:eastAsia="Calibri" w:cs="Calibri"/>
                <w:sz w:val="22"/>
                <w:szCs w:val="22"/>
                <w:lang w:val="en-US"/>
              </w:rPr>
              <w:t xml:space="preserve">Videos of underwater heritage resources </w:t>
            </w:r>
          </w:p>
          <w:p w14:paraId="35EFDD14" w14:textId="77777777" w:rsidR="007A32EE" w:rsidRPr="007A32EE" w:rsidRDefault="007A32EE" w:rsidP="008D797D">
            <w:pPr>
              <w:spacing w:line="259" w:lineRule="auto"/>
              <w:rPr>
                <w:sz w:val="22"/>
                <w:szCs w:val="22"/>
                <w:lang w:val="en-US"/>
              </w:rPr>
            </w:pPr>
            <w:r w:rsidRPr="007A32EE">
              <w:rPr>
                <w:rFonts w:eastAsia="Calibri" w:cs="Calibri"/>
                <w:sz w:val="22"/>
                <w:szCs w:val="22"/>
                <w:lang w:val="en-US"/>
              </w:rPr>
              <w:t xml:space="preserve">“La Fortuna” TV series </w:t>
            </w:r>
          </w:p>
          <w:p w14:paraId="4E012B18" w14:textId="77777777" w:rsidR="007A32EE" w:rsidRPr="007A32EE" w:rsidRDefault="007A32EE" w:rsidP="008D797D">
            <w:pPr>
              <w:spacing w:line="259" w:lineRule="auto"/>
              <w:rPr>
                <w:sz w:val="22"/>
                <w:szCs w:val="22"/>
              </w:rPr>
            </w:pPr>
            <w:r w:rsidRPr="007A32EE">
              <w:rPr>
                <w:rFonts w:eastAsia="Calibri" w:cs="Calibri"/>
                <w:sz w:val="22"/>
                <w:szCs w:val="22"/>
              </w:rPr>
              <w:t xml:space="preserve">Gaming </w:t>
            </w:r>
          </w:p>
        </w:tc>
      </w:tr>
      <w:tr w:rsidR="007A32EE" w:rsidRPr="007A32EE" w14:paraId="383EF805" w14:textId="77777777" w:rsidTr="008D797D">
        <w:trPr>
          <w:trHeight w:val="710"/>
        </w:trPr>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150CE5F5" w14:textId="77777777" w:rsidR="007A32EE" w:rsidRPr="007A32EE" w:rsidRDefault="007A32EE" w:rsidP="008D797D">
            <w:pPr>
              <w:spacing w:after="160" w:line="259" w:lineRule="auto"/>
              <w:rPr>
                <w:sz w:val="22"/>
                <w:szCs w:val="22"/>
              </w:rPr>
            </w:pPr>
          </w:p>
        </w:tc>
        <w:tc>
          <w:tcPr>
            <w:tcW w:w="7161" w:type="dxa"/>
            <w:gridSpan w:val="2"/>
            <w:tcBorders>
              <w:top w:val="single" w:sz="4" w:space="0" w:color="000000"/>
              <w:left w:val="single" w:sz="4" w:space="0" w:color="000000"/>
              <w:bottom w:val="single" w:sz="4" w:space="0" w:color="000000"/>
              <w:right w:val="single" w:sz="4" w:space="0" w:color="000000"/>
            </w:tcBorders>
          </w:tcPr>
          <w:p w14:paraId="2ADE9676" w14:textId="77777777" w:rsidR="007A32EE" w:rsidRPr="007A32EE" w:rsidRDefault="007A32EE" w:rsidP="008D797D">
            <w:pPr>
              <w:spacing w:line="259" w:lineRule="auto"/>
              <w:rPr>
                <w:sz w:val="22"/>
                <w:szCs w:val="22"/>
              </w:rPr>
            </w:pPr>
            <w:r w:rsidRPr="007A32EE">
              <w:rPr>
                <w:rFonts w:eastAsia="Calibri" w:cs="Calibri"/>
                <w:sz w:val="22"/>
                <w:szCs w:val="22"/>
              </w:rPr>
              <w:t xml:space="preserve">Discussion </w:t>
            </w:r>
          </w:p>
        </w:tc>
      </w:tr>
      <w:tr w:rsidR="007A32EE" w:rsidRPr="007A32EE" w14:paraId="49B2F011" w14:textId="77777777" w:rsidTr="008D797D">
        <w:trPr>
          <w:trHeight w:val="1892"/>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BDB8C6" w14:textId="77777777" w:rsidR="007A32EE" w:rsidRPr="007A32EE" w:rsidRDefault="007A32EE" w:rsidP="008D797D">
            <w:pPr>
              <w:spacing w:line="259" w:lineRule="auto"/>
              <w:ind w:left="4"/>
              <w:rPr>
                <w:sz w:val="22"/>
                <w:szCs w:val="22"/>
                <w:lang w:val="en-US"/>
              </w:rPr>
            </w:pPr>
            <w:r w:rsidRPr="007A32EE">
              <w:rPr>
                <w:sz w:val="22"/>
                <w:szCs w:val="22"/>
                <w:lang w:val="en-US"/>
              </w:rPr>
              <w:t xml:space="preserve">TIPS / </w:t>
            </w:r>
          </w:p>
          <w:p w14:paraId="23665F6B" w14:textId="77777777" w:rsidR="007A32EE" w:rsidRPr="007A32EE" w:rsidRDefault="007A32EE" w:rsidP="008D797D">
            <w:pPr>
              <w:spacing w:line="259" w:lineRule="auto"/>
              <w:ind w:left="4"/>
              <w:rPr>
                <w:sz w:val="22"/>
                <w:szCs w:val="22"/>
                <w:lang w:val="en-US"/>
              </w:rPr>
            </w:pPr>
            <w:r w:rsidRPr="007A32EE">
              <w:rPr>
                <w:sz w:val="22"/>
                <w:szCs w:val="22"/>
                <w:lang w:val="en-US"/>
              </w:rPr>
              <w:t xml:space="preserve">METHODOLOGICAL </w:t>
            </w:r>
          </w:p>
          <w:p w14:paraId="29675D65" w14:textId="77777777" w:rsidR="007A32EE" w:rsidRPr="007A32EE" w:rsidRDefault="007A32EE" w:rsidP="008D797D">
            <w:pPr>
              <w:spacing w:line="259" w:lineRule="auto"/>
              <w:ind w:left="4"/>
              <w:rPr>
                <w:sz w:val="22"/>
                <w:szCs w:val="22"/>
                <w:lang w:val="en-US"/>
              </w:rPr>
            </w:pPr>
            <w:r w:rsidRPr="007A32EE">
              <w:rPr>
                <w:sz w:val="22"/>
                <w:szCs w:val="22"/>
                <w:lang w:val="en-US"/>
              </w:rPr>
              <w:t xml:space="preserve">REMARKS </w:t>
            </w:r>
          </w:p>
          <w:p w14:paraId="7D76B724" w14:textId="77777777" w:rsidR="007A32EE" w:rsidRPr="007A32EE" w:rsidRDefault="007A32EE" w:rsidP="008D797D">
            <w:pPr>
              <w:spacing w:line="259" w:lineRule="auto"/>
              <w:ind w:left="4"/>
              <w:rPr>
                <w:sz w:val="22"/>
                <w:szCs w:val="22"/>
                <w:lang w:val="en-US"/>
              </w:rPr>
            </w:pPr>
            <w:r w:rsidRPr="007A32EE">
              <w:rPr>
                <w:sz w:val="22"/>
                <w:szCs w:val="22"/>
                <w:lang w:val="en-US"/>
              </w:rPr>
              <w:t xml:space="preserve">(If applicable) </w:t>
            </w:r>
          </w:p>
        </w:tc>
        <w:tc>
          <w:tcPr>
            <w:tcW w:w="7161" w:type="dxa"/>
            <w:gridSpan w:val="2"/>
            <w:tcBorders>
              <w:top w:val="single" w:sz="4" w:space="0" w:color="000000"/>
              <w:left w:val="single" w:sz="4" w:space="0" w:color="000000"/>
              <w:bottom w:val="single" w:sz="4" w:space="0" w:color="000000"/>
              <w:right w:val="single" w:sz="4" w:space="0" w:color="000000"/>
            </w:tcBorders>
          </w:tcPr>
          <w:p w14:paraId="4E5CDCE8" w14:textId="77777777" w:rsidR="007A32EE" w:rsidRPr="007A32EE" w:rsidRDefault="007A32EE" w:rsidP="008D797D">
            <w:pPr>
              <w:spacing w:line="239" w:lineRule="auto"/>
              <w:rPr>
                <w:sz w:val="22"/>
                <w:szCs w:val="22"/>
                <w:lang w:val="en-US"/>
              </w:rPr>
            </w:pPr>
            <w:r w:rsidRPr="007A32EE">
              <w:rPr>
                <w:rFonts w:eastAsia="Calibri" w:cs="Calibri"/>
                <w:sz w:val="22"/>
                <w:szCs w:val="22"/>
                <w:lang w:val="en-US"/>
              </w:rPr>
              <w:t xml:space="preserve">Students must encourage to watch the TV series, “La Fortuna” by Alejandro Amenabar before the lesson. </w:t>
            </w:r>
          </w:p>
          <w:p w14:paraId="5B93A1CC" w14:textId="77777777" w:rsidR="007A32EE" w:rsidRPr="007A32EE" w:rsidRDefault="007A32EE" w:rsidP="008D797D">
            <w:pPr>
              <w:spacing w:line="259" w:lineRule="auto"/>
              <w:ind w:right="2"/>
              <w:rPr>
                <w:sz w:val="22"/>
                <w:szCs w:val="22"/>
                <w:lang w:val="en-US"/>
              </w:rPr>
            </w:pPr>
            <w:r w:rsidRPr="007A32EE">
              <w:rPr>
                <w:rFonts w:eastAsia="Calibri" w:cs="Calibri"/>
                <w:sz w:val="22"/>
                <w:szCs w:val="22"/>
                <w:lang w:val="en-US"/>
              </w:rPr>
              <w:t xml:space="preserve">In the game, it is important that the students make their own choices. For the game to be successful, the lecturer should create an atmosphere of adventure and discovery, so the students get into their roles. The game is based upon the real story of the discoverer of the Titanic shipwreck, Robert </w:t>
            </w:r>
            <w:proofErr w:type="spellStart"/>
            <w:r w:rsidRPr="007A32EE">
              <w:rPr>
                <w:rFonts w:eastAsia="Calibri" w:cs="Calibri"/>
                <w:sz w:val="22"/>
                <w:szCs w:val="22"/>
                <w:lang w:val="en-US"/>
              </w:rPr>
              <w:t>Ballart</w:t>
            </w:r>
            <w:proofErr w:type="spellEnd"/>
            <w:r w:rsidRPr="007A32EE">
              <w:rPr>
                <w:rFonts w:eastAsia="Calibri" w:cs="Calibri"/>
                <w:sz w:val="22"/>
                <w:szCs w:val="22"/>
                <w:lang w:val="en-US"/>
              </w:rPr>
              <w:t xml:space="preserve">. </w:t>
            </w:r>
          </w:p>
        </w:tc>
      </w:tr>
      <w:tr w:rsidR="007A32EE" w:rsidRPr="007A32EE" w14:paraId="3010940B" w14:textId="77777777" w:rsidTr="008D797D">
        <w:trPr>
          <w:trHeight w:val="1354"/>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0B097A9" w14:textId="77777777" w:rsidR="007A32EE" w:rsidRPr="007A32EE" w:rsidRDefault="007A32EE" w:rsidP="008D797D">
            <w:pPr>
              <w:spacing w:line="259" w:lineRule="auto"/>
              <w:ind w:left="4"/>
              <w:rPr>
                <w:sz w:val="22"/>
                <w:szCs w:val="22"/>
              </w:rPr>
            </w:pPr>
            <w:r w:rsidRPr="007A32EE">
              <w:rPr>
                <w:sz w:val="22"/>
                <w:szCs w:val="22"/>
              </w:rPr>
              <w:t xml:space="preserve">IMPLEMENTATION </w:t>
            </w:r>
          </w:p>
          <w:p w14:paraId="41B72648" w14:textId="77777777" w:rsidR="007A32EE" w:rsidRPr="007A32EE" w:rsidRDefault="007A32EE" w:rsidP="008D797D">
            <w:pPr>
              <w:spacing w:line="259" w:lineRule="auto"/>
              <w:ind w:left="4"/>
              <w:rPr>
                <w:sz w:val="22"/>
                <w:szCs w:val="22"/>
              </w:rPr>
            </w:pPr>
            <w:r w:rsidRPr="007A32EE">
              <w:rPr>
                <w:sz w:val="22"/>
                <w:szCs w:val="22"/>
              </w:rPr>
              <w:t xml:space="preserve">OF THE CLASSES  </w:t>
            </w:r>
          </w:p>
          <w:p w14:paraId="2A44639C" w14:textId="77777777" w:rsidR="007A32EE" w:rsidRPr="007A32EE" w:rsidRDefault="007A32EE" w:rsidP="008D797D">
            <w:pPr>
              <w:spacing w:line="259" w:lineRule="auto"/>
              <w:ind w:left="4"/>
              <w:rPr>
                <w:sz w:val="22"/>
                <w:szCs w:val="22"/>
              </w:rPr>
            </w:pPr>
            <w:r w:rsidRPr="007A32EE">
              <w:rPr>
                <w:sz w:val="22"/>
                <w:szCs w:val="22"/>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AE2E24" w14:textId="77777777" w:rsidR="007A32EE" w:rsidRPr="007A32EE" w:rsidRDefault="007A32EE" w:rsidP="008D797D">
            <w:pPr>
              <w:spacing w:line="259" w:lineRule="auto"/>
              <w:rPr>
                <w:sz w:val="22"/>
                <w:szCs w:val="22"/>
              </w:rPr>
            </w:pPr>
            <w:r w:rsidRPr="007A32EE">
              <w:rPr>
                <w:sz w:val="22"/>
                <w:szCs w:val="22"/>
              </w:rPr>
              <w:t xml:space="preserve"> </w:t>
            </w:r>
          </w:p>
          <w:p w14:paraId="612CE614" w14:textId="77777777" w:rsidR="007A32EE" w:rsidRPr="007A32EE" w:rsidRDefault="007A32EE" w:rsidP="008D797D">
            <w:pPr>
              <w:spacing w:line="259" w:lineRule="auto"/>
              <w:rPr>
                <w:sz w:val="22"/>
                <w:szCs w:val="22"/>
              </w:rPr>
            </w:pPr>
            <w:r w:rsidRPr="007A32EE">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128386A7" w14:textId="77777777" w:rsidR="007A32EE" w:rsidRPr="007A32EE" w:rsidRDefault="007A32EE" w:rsidP="008D797D">
            <w:pPr>
              <w:spacing w:line="239" w:lineRule="auto"/>
              <w:ind w:left="6" w:right="54"/>
              <w:rPr>
                <w:sz w:val="22"/>
                <w:szCs w:val="22"/>
                <w:lang w:val="en-US"/>
              </w:rPr>
            </w:pPr>
            <w:r w:rsidRPr="007A32EE">
              <w:rPr>
                <w:rFonts w:eastAsia="Calibri" w:cs="Calibri"/>
                <w:sz w:val="22"/>
                <w:szCs w:val="22"/>
                <w:lang w:val="en-US"/>
              </w:rPr>
              <w:t xml:space="preserve">The students are given this quote and are asked to imagine what kind of heritage could be found in the oceans: </w:t>
            </w:r>
          </w:p>
          <w:p w14:paraId="5AD17208" w14:textId="77777777" w:rsidR="007A32EE" w:rsidRPr="007A32EE" w:rsidRDefault="007A32EE" w:rsidP="008D797D">
            <w:pPr>
              <w:spacing w:line="259" w:lineRule="auto"/>
              <w:ind w:left="6"/>
              <w:rPr>
                <w:sz w:val="22"/>
                <w:szCs w:val="22"/>
                <w:lang w:val="en-US"/>
              </w:rPr>
            </w:pPr>
            <w:r w:rsidRPr="007A32EE">
              <w:rPr>
                <w:rFonts w:eastAsia="Calibri" w:cs="Calibri"/>
                <w:sz w:val="22"/>
                <w:szCs w:val="22"/>
                <w:lang w:val="en-US"/>
              </w:rPr>
              <w:t xml:space="preserve">“How inappropriate to call this planet Earth, when it is quite clear Ocean”, Arthur C. Clarke </w:t>
            </w:r>
          </w:p>
        </w:tc>
      </w:tr>
      <w:tr w:rsidR="007A32EE" w:rsidRPr="007A32EE" w14:paraId="3CD3381F" w14:textId="77777777" w:rsidTr="008D797D">
        <w:trPr>
          <w:trHeight w:val="1889"/>
        </w:trPr>
        <w:tc>
          <w:tcPr>
            <w:tcW w:w="0" w:type="auto"/>
            <w:vMerge/>
            <w:tcBorders>
              <w:top w:val="nil"/>
              <w:left w:val="single" w:sz="4" w:space="0" w:color="000000"/>
              <w:bottom w:val="nil"/>
              <w:right w:val="single" w:sz="4" w:space="0" w:color="000000"/>
            </w:tcBorders>
          </w:tcPr>
          <w:p w14:paraId="070C3C7F" w14:textId="77777777" w:rsidR="007A32EE" w:rsidRPr="007A32EE" w:rsidRDefault="007A32EE" w:rsidP="008D797D">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798716" w14:textId="77777777" w:rsidR="007A32EE" w:rsidRPr="007A32EE" w:rsidRDefault="007A32EE" w:rsidP="008D797D">
            <w:pPr>
              <w:spacing w:line="259" w:lineRule="auto"/>
              <w:rPr>
                <w:sz w:val="22"/>
                <w:szCs w:val="22"/>
              </w:rPr>
            </w:pPr>
            <w:r w:rsidRPr="007A32EE">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0040449E" w14:textId="77777777" w:rsidR="007A32EE" w:rsidRPr="007A32EE" w:rsidRDefault="007A32EE" w:rsidP="008D797D">
            <w:pPr>
              <w:spacing w:line="239" w:lineRule="auto"/>
              <w:ind w:left="6" w:right="51"/>
              <w:rPr>
                <w:sz w:val="22"/>
                <w:szCs w:val="22"/>
              </w:rPr>
            </w:pPr>
            <w:r w:rsidRPr="007A32EE">
              <w:rPr>
                <w:rFonts w:eastAsia="Calibri" w:cs="Calibri"/>
                <w:sz w:val="22"/>
                <w:szCs w:val="22"/>
                <w:lang w:val="en-US"/>
              </w:rPr>
              <w:t xml:space="preserve">The lecturer defines the concept of Underwater heritage from the 2001 Convention and shows the students different examples of underwater heritage elements. Students are asked to comment about the relevance of these elements for humanity or for a specific culture.  </w:t>
            </w:r>
            <w:r w:rsidRPr="007A32EE">
              <w:rPr>
                <w:rFonts w:eastAsia="Calibri" w:cs="Calibri"/>
                <w:sz w:val="22"/>
                <w:szCs w:val="22"/>
              </w:rPr>
              <w:t xml:space="preserve">See Work Card 27. </w:t>
            </w:r>
          </w:p>
          <w:p w14:paraId="3C950AFC" w14:textId="77777777" w:rsidR="007A32EE" w:rsidRPr="007A32EE" w:rsidRDefault="007A32EE" w:rsidP="008D797D">
            <w:pPr>
              <w:spacing w:line="259" w:lineRule="auto"/>
              <w:ind w:left="6"/>
              <w:rPr>
                <w:sz w:val="22"/>
                <w:szCs w:val="22"/>
              </w:rPr>
            </w:pPr>
            <w:r w:rsidRPr="007A32EE">
              <w:rPr>
                <w:rFonts w:eastAsia="Calibri" w:cs="Calibri"/>
                <w:sz w:val="22"/>
                <w:szCs w:val="22"/>
              </w:rPr>
              <w:t xml:space="preserve"> </w:t>
            </w:r>
          </w:p>
        </w:tc>
      </w:tr>
      <w:tr w:rsidR="007A32EE" w:rsidRPr="007A32EE" w14:paraId="23766FAA" w14:textId="77777777" w:rsidTr="008D797D">
        <w:trPr>
          <w:trHeight w:val="1352"/>
        </w:trPr>
        <w:tc>
          <w:tcPr>
            <w:tcW w:w="0" w:type="auto"/>
            <w:vMerge/>
            <w:tcBorders>
              <w:top w:val="nil"/>
              <w:left w:val="single" w:sz="4" w:space="0" w:color="000000"/>
              <w:bottom w:val="nil"/>
              <w:right w:val="single" w:sz="4" w:space="0" w:color="000000"/>
            </w:tcBorders>
          </w:tcPr>
          <w:p w14:paraId="0E1CC592" w14:textId="77777777" w:rsidR="007A32EE" w:rsidRPr="007A32EE" w:rsidRDefault="007A32EE" w:rsidP="008D797D">
            <w:pPr>
              <w:spacing w:after="160" w:line="259" w:lineRule="auto"/>
              <w:rPr>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D43062" w14:textId="77777777" w:rsidR="007A32EE" w:rsidRPr="007A32EE" w:rsidRDefault="007A32EE" w:rsidP="008D797D">
            <w:pPr>
              <w:spacing w:line="259" w:lineRule="auto"/>
              <w:rPr>
                <w:sz w:val="22"/>
                <w:szCs w:val="22"/>
              </w:rPr>
            </w:pPr>
            <w:r w:rsidRPr="007A32EE">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6750D7DF" w14:textId="77777777" w:rsidR="007A32EE" w:rsidRPr="007A32EE" w:rsidRDefault="007A32EE" w:rsidP="008D797D">
            <w:pPr>
              <w:spacing w:line="259" w:lineRule="auto"/>
              <w:ind w:left="6" w:right="52"/>
              <w:rPr>
                <w:sz w:val="22"/>
                <w:szCs w:val="22"/>
                <w:lang w:val="en-US"/>
              </w:rPr>
            </w:pPr>
            <w:r w:rsidRPr="007A32EE">
              <w:rPr>
                <w:rFonts w:eastAsia="Calibri" w:cs="Calibri"/>
                <w:sz w:val="22"/>
                <w:szCs w:val="22"/>
                <w:lang w:val="en-US"/>
              </w:rPr>
              <w:t xml:space="preserve">The lecturer opens a debate over the necessity of safeguarding this type of heritage. At the end of the debate, the lecturer must ask the students if they would preserve the remains on site or if they would move them to a museum or conservation </w:t>
            </w:r>
            <w:proofErr w:type="spellStart"/>
            <w:r w:rsidRPr="007A32EE">
              <w:rPr>
                <w:rFonts w:eastAsia="Calibri" w:cs="Calibri"/>
                <w:sz w:val="22"/>
                <w:szCs w:val="22"/>
                <w:lang w:val="en-US"/>
              </w:rPr>
              <w:t>centre</w:t>
            </w:r>
            <w:proofErr w:type="spellEnd"/>
            <w:r w:rsidRPr="007A32EE">
              <w:rPr>
                <w:rFonts w:eastAsia="Calibri" w:cs="Calibri"/>
                <w:sz w:val="22"/>
                <w:szCs w:val="22"/>
                <w:lang w:val="en-US"/>
              </w:rPr>
              <w:t xml:space="preserve">. </w:t>
            </w:r>
          </w:p>
        </w:tc>
      </w:tr>
      <w:tr w:rsidR="007A32EE" w:rsidRPr="007A32EE" w14:paraId="7BF6B78D" w14:textId="77777777" w:rsidTr="008D797D">
        <w:trPr>
          <w:trHeight w:val="1892"/>
        </w:trPr>
        <w:tc>
          <w:tcPr>
            <w:tcW w:w="0" w:type="auto"/>
            <w:vMerge/>
            <w:tcBorders>
              <w:top w:val="nil"/>
              <w:left w:val="single" w:sz="4" w:space="0" w:color="000000"/>
              <w:bottom w:val="nil"/>
              <w:right w:val="single" w:sz="4" w:space="0" w:color="000000"/>
            </w:tcBorders>
          </w:tcPr>
          <w:p w14:paraId="11A6900C" w14:textId="77777777" w:rsidR="007A32EE" w:rsidRPr="007A32EE" w:rsidRDefault="007A32EE" w:rsidP="008D797D">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F0D42E" w14:textId="77777777" w:rsidR="007A32EE" w:rsidRPr="007A32EE" w:rsidRDefault="007A32EE" w:rsidP="008D797D">
            <w:pPr>
              <w:spacing w:line="259" w:lineRule="auto"/>
              <w:rPr>
                <w:sz w:val="22"/>
                <w:szCs w:val="22"/>
              </w:rPr>
            </w:pPr>
            <w:r w:rsidRPr="007A32EE">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5B08CEE9" w14:textId="77777777" w:rsidR="007A32EE" w:rsidRPr="007A32EE" w:rsidRDefault="007A32EE" w:rsidP="008D797D">
            <w:pPr>
              <w:spacing w:line="259" w:lineRule="auto"/>
              <w:ind w:left="6" w:right="50"/>
              <w:rPr>
                <w:sz w:val="22"/>
                <w:szCs w:val="22"/>
                <w:lang w:val="en-US"/>
              </w:rPr>
            </w:pPr>
            <w:r w:rsidRPr="007A32EE">
              <w:rPr>
                <w:rFonts w:eastAsia="Calibri" w:cs="Calibri"/>
                <w:sz w:val="22"/>
                <w:szCs w:val="22"/>
                <w:lang w:val="en-US"/>
              </w:rPr>
              <w:t xml:space="preserve">The lecturer explains the principles of the convention, the criteria for selection and the limits of states’ jurisdiction upon underwater element. Then, students must reflect upon possible threats and dangers. The lecturer must raise the question of technology advances, from two perspectives: as means for the protection of underwater heritage and as means of potential exploitation. </w:t>
            </w:r>
          </w:p>
        </w:tc>
      </w:tr>
      <w:tr w:rsidR="007A32EE" w:rsidRPr="007A32EE" w14:paraId="22A390E3" w14:textId="77777777" w:rsidTr="008D797D">
        <w:trPr>
          <w:trHeight w:val="817"/>
        </w:trPr>
        <w:tc>
          <w:tcPr>
            <w:tcW w:w="0" w:type="auto"/>
            <w:vMerge/>
            <w:tcBorders>
              <w:top w:val="nil"/>
              <w:left w:val="single" w:sz="4" w:space="0" w:color="000000"/>
              <w:bottom w:val="nil"/>
              <w:right w:val="single" w:sz="4" w:space="0" w:color="000000"/>
            </w:tcBorders>
          </w:tcPr>
          <w:p w14:paraId="42ECA68A" w14:textId="77777777" w:rsidR="007A32EE" w:rsidRPr="007A32EE" w:rsidRDefault="007A32EE" w:rsidP="008D797D">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BDE1F7" w14:textId="77777777" w:rsidR="007A32EE" w:rsidRPr="007A32EE" w:rsidRDefault="007A32EE" w:rsidP="008D797D">
            <w:pPr>
              <w:spacing w:line="259" w:lineRule="auto"/>
              <w:rPr>
                <w:sz w:val="22"/>
                <w:szCs w:val="22"/>
              </w:rPr>
            </w:pPr>
            <w:r w:rsidRPr="007A32EE">
              <w:rPr>
                <w:sz w:val="22"/>
                <w:szCs w:val="22"/>
              </w:rPr>
              <w:t xml:space="preserve">STEP 5 </w:t>
            </w:r>
          </w:p>
        </w:tc>
        <w:tc>
          <w:tcPr>
            <w:tcW w:w="5322" w:type="dxa"/>
            <w:tcBorders>
              <w:top w:val="single" w:sz="4" w:space="0" w:color="000000"/>
              <w:left w:val="single" w:sz="4" w:space="0" w:color="000000"/>
              <w:bottom w:val="single" w:sz="4" w:space="0" w:color="000000"/>
              <w:right w:val="single" w:sz="4" w:space="0" w:color="000000"/>
            </w:tcBorders>
          </w:tcPr>
          <w:p w14:paraId="0E926E71" w14:textId="77777777" w:rsidR="007A32EE" w:rsidRPr="007A32EE" w:rsidRDefault="007A32EE" w:rsidP="008D797D">
            <w:pPr>
              <w:spacing w:line="259" w:lineRule="auto"/>
              <w:ind w:left="6" w:right="50"/>
              <w:rPr>
                <w:sz w:val="22"/>
                <w:szCs w:val="22"/>
                <w:lang w:val="en-US"/>
              </w:rPr>
            </w:pPr>
            <w:r w:rsidRPr="007A32EE">
              <w:rPr>
                <w:rFonts w:eastAsia="Calibri" w:cs="Calibri"/>
                <w:sz w:val="22"/>
                <w:szCs w:val="22"/>
                <w:lang w:val="en-US"/>
              </w:rPr>
              <w:t xml:space="preserve">The lecturer presents the Case Study of “La Mercedes” shipwreck and the judicial fight between the explorers and the Spanish government.  </w:t>
            </w:r>
          </w:p>
        </w:tc>
      </w:tr>
      <w:tr w:rsidR="007A32EE" w:rsidRPr="007A32EE" w14:paraId="128F3626" w14:textId="77777777" w:rsidTr="008D797D">
        <w:trPr>
          <w:trHeight w:val="1890"/>
        </w:trPr>
        <w:tc>
          <w:tcPr>
            <w:tcW w:w="0" w:type="auto"/>
            <w:vMerge/>
            <w:tcBorders>
              <w:top w:val="nil"/>
              <w:left w:val="single" w:sz="4" w:space="0" w:color="000000"/>
              <w:bottom w:val="single" w:sz="4" w:space="0" w:color="000000"/>
              <w:right w:val="single" w:sz="4" w:space="0" w:color="000000"/>
            </w:tcBorders>
          </w:tcPr>
          <w:p w14:paraId="77FA11E7" w14:textId="77777777" w:rsidR="007A32EE" w:rsidRPr="007A32EE" w:rsidRDefault="007A32EE" w:rsidP="008D797D">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8DC906" w14:textId="41808B1A" w:rsidR="007A32EE" w:rsidRPr="009B7F3A" w:rsidRDefault="007A32EE" w:rsidP="008D797D">
            <w:pPr>
              <w:spacing w:line="259" w:lineRule="auto"/>
              <w:rPr>
                <w:sz w:val="22"/>
                <w:szCs w:val="22"/>
                <w:lang w:val="es-ES"/>
              </w:rPr>
            </w:pPr>
            <w:r w:rsidRPr="007A32EE">
              <w:rPr>
                <w:sz w:val="22"/>
                <w:szCs w:val="22"/>
              </w:rPr>
              <w:t xml:space="preserve">STEP </w:t>
            </w:r>
            <w:r w:rsidR="009B7F3A">
              <w:rPr>
                <w:sz w:val="22"/>
                <w:szCs w:val="22"/>
                <w:lang w:val="es-ES"/>
              </w:rPr>
              <w:t>6</w:t>
            </w:r>
          </w:p>
        </w:tc>
        <w:tc>
          <w:tcPr>
            <w:tcW w:w="5322" w:type="dxa"/>
            <w:tcBorders>
              <w:top w:val="single" w:sz="4" w:space="0" w:color="000000"/>
              <w:left w:val="single" w:sz="4" w:space="0" w:color="000000"/>
              <w:bottom w:val="single" w:sz="4" w:space="0" w:color="000000"/>
              <w:right w:val="single" w:sz="4" w:space="0" w:color="000000"/>
            </w:tcBorders>
          </w:tcPr>
          <w:p w14:paraId="0D65B9A2" w14:textId="77777777" w:rsidR="007A32EE" w:rsidRPr="007A32EE" w:rsidRDefault="007A32EE" w:rsidP="008D797D">
            <w:pPr>
              <w:spacing w:line="259" w:lineRule="auto"/>
              <w:ind w:left="6" w:right="8"/>
              <w:rPr>
                <w:sz w:val="22"/>
                <w:szCs w:val="22"/>
              </w:rPr>
            </w:pPr>
            <w:r w:rsidRPr="007A32EE">
              <w:rPr>
                <w:rFonts w:eastAsia="Calibri" w:cs="Calibri"/>
                <w:sz w:val="22"/>
                <w:szCs w:val="22"/>
                <w:lang w:val="en-US"/>
              </w:rPr>
              <w:t xml:space="preserve">Students play the game “The Raiders of the Lost Underwater Ark.” Each student becomes a tomb raider of underwater treasures. They must make different choices that will lead them to discover one of the biggest underwater treasures of the century. The game will make them reflect upon the choices and the value of underwater discoveries. </w:t>
            </w:r>
            <w:r w:rsidRPr="007A32EE">
              <w:rPr>
                <w:rFonts w:eastAsia="Calibri" w:cs="Calibri"/>
                <w:sz w:val="22"/>
                <w:szCs w:val="22"/>
              </w:rPr>
              <w:t xml:space="preserve">See Work Card 28.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538AD1D3" w:rsidR="000A4CC6" w:rsidRDefault="000A4CC6" w:rsidP="000A4CC6">
      <w:pPr>
        <w:jc w:val="left"/>
        <w:rPr>
          <w:b/>
          <w:bCs/>
          <w:lang w:val="en-US"/>
        </w:rPr>
      </w:pPr>
      <w:r w:rsidRPr="000A4CC6">
        <w:rPr>
          <w:b/>
          <w:bCs/>
          <w:lang w:val="en-US"/>
        </w:rPr>
        <w:t>ADDITIONAL MATERIAL 1 WORK CARD</w:t>
      </w:r>
      <w:r>
        <w:rPr>
          <w:b/>
          <w:bCs/>
          <w:lang w:val="en-US"/>
        </w:rPr>
        <w:t xml:space="preserve"> (</w:t>
      </w:r>
      <w:r w:rsidR="007A32EE">
        <w:rPr>
          <w:b/>
          <w:bCs/>
          <w:lang w:val="en-US"/>
        </w:rPr>
        <w:t>“</w:t>
      </w:r>
      <w:r w:rsidR="00AB09EC">
        <w:rPr>
          <w:b/>
          <w:bCs/>
          <w:lang w:val="en-US"/>
        </w:rPr>
        <w:t>The</w:t>
      </w:r>
      <w:r w:rsidR="007A32EE">
        <w:rPr>
          <w:b/>
          <w:bCs/>
          <w:lang w:val="en-US"/>
        </w:rPr>
        <w:t xml:space="preserve"> USA Withdrawal”</w:t>
      </w:r>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4789023B" w14:textId="77777777" w:rsidR="007C3629" w:rsidRDefault="007C3629" w:rsidP="000A4CC6">
      <w:pPr>
        <w:jc w:val="left"/>
        <w:rPr>
          <w:b/>
          <w:bCs/>
          <w:lang w:val="en-US"/>
        </w:rPr>
      </w:pPr>
    </w:p>
    <w:p w14:paraId="5A28DD0C" w14:textId="30E8AF5D"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6FE92668" w14:textId="03023004" w:rsidR="00BF4B3D" w:rsidRDefault="00BF4B3D" w:rsidP="00BF4B3D">
      <w:pPr>
        <w:jc w:val="center"/>
        <w:rPr>
          <w:b/>
          <w:bCs/>
          <w:lang w:val="en-US"/>
        </w:rPr>
      </w:pPr>
      <w:r>
        <w:rPr>
          <w:b/>
          <w:bCs/>
          <w:lang w:val="en-US"/>
        </w:rPr>
        <w:t>UNESCO WORLD HERITAGE: A TRIP THROUGH MANKIND’S SHARED INHERITANCE</w:t>
      </w:r>
    </w:p>
    <w:p w14:paraId="36CAA319" w14:textId="77777777" w:rsidR="00711F8E" w:rsidRDefault="00711F8E" w:rsidP="00BF4B3D">
      <w:pPr>
        <w:jc w:val="center"/>
        <w:rPr>
          <w:b/>
          <w:bCs/>
          <w:lang w:val="en-US"/>
        </w:rPr>
      </w:pPr>
    </w:p>
    <w:p w14:paraId="4AFD7F92" w14:textId="05F8B524" w:rsidR="00BF4B3D" w:rsidRDefault="00FE4537" w:rsidP="00BF4B3D">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E2EAD0A">
                <wp:simplePos x="0" y="0"/>
                <wp:positionH relativeFrom="column">
                  <wp:posOffset>-4982</wp:posOffset>
                </wp:positionH>
                <wp:positionV relativeFrom="paragraph">
                  <wp:posOffset>75858</wp:posOffset>
                </wp:positionV>
                <wp:extent cx="6096049"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49"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23F54382" id="Shape 280" o:spid="_x0000_s1026" style="position:absolute;margin-left:-.4pt;margin-top:5.9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42046598" w:rsidR="00BF4B3D" w:rsidRDefault="00BF4B3D" w:rsidP="00BF4B3D">
      <w:pPr>
        <w:jc w:val="center"/>
        <w:rPr>
          <w:b/>
          <w:bCs/>
          <w:lang w:val="en-US"/>
        </w:rPr>
      </w:pPr>
      <w:r w:rsidRPr="00BF4B3D">
        <w:rPr>
          <w:b/>
          <w:bCs/>
          <w:sz w:val="28"/>
          <w:szCs w:val="28"/>
          <w:lang w:val="en-US"/>
        </w:rPr>
        <w:t>WORK CARD 1</w:t>
      </w:r>
      <w:r w:rsidR="007A32EE">
        <w:rPr>
          <w:b/>
          <w:bCs/>
          <w:sz w:val="28"/>
          <w:szCs w:val="28"/>
          <w:lang w:val="en-US"/>
        </w:rPr>
        <w:t>4</w:t>
      </w:r>
      <w:r w:rsidRPr="00BF4B3D">
        <w:rPr>
          <w:b/>
          <w:bCs/>
          <w:sz w:val="28"/>
          <w:szCs w:val="28"/>
          <w:lang w:val="en-US"/>
        </w:rPr>
        <w:t>:</w:t>
      </w:r>
      <w:r>
        <w:rPr>
          <w:b/>
          <w:bCs/>
          <w:lang w:val="en-US"/>
        </w:rPr>
        <w:t xml:space="preserve"> </w:t>
      </w:r>
      <w:r w:rsidR="007A32EE">
        <w:rPr>
          <w:b/>
          <w:bCs/>
          <w:lang w:val="en-US"/>
        </w:rPr>
        <w:t>“</w:t>
      </w:r>
      <w:r w:rsidR="00AB09EC">
        <w:rPr>
          <w:b/>
          <w:bCs/>
          <w:lang w:val="en-US"/>
        </w:rPr>
        <w:t>The</w:t>
      </w:r>
      <w:r w:rsidR="007A32EE">
        <w:rPr>
          <w:b/>
          <w:bCs/>
          <w:lang w:val="en-US"/>
        </w:rPr>
        <w:t xml:space="preserve"> USA Withdrawal”</w:t>
      </w:r>
    </w:p>
    <w:p w14:paraId="12F21136" w14:textId="2051D774" w:rsidR="00BF4B3D" w:rsidRDefault="00BF4B3D" w:rsidP="00BF4B3D">
      <w:pPr>
        <w:jc w:val="center"/>
        <w:rPr>
          <w:b/>
          <w:bCs/>
          <w:lang w:val="en-US"/>
        </w:rPr>
      </w:pPr>
    </w:p>
    <w:p w14:paraId="2E1717DA" w14:textId="77777777" w:rsidR="00FE4537" w:rsidRDefault="00FE4537" w:rsidP="00BF4B3D">
      <w:pPr>
        <w:jc w:val="left"/>
        <w:rPr>
          <w:b/>
          <w:bCs/>
          <w:lang w:val="en-US"/>
        </w:rPr>
      </w:pPr>
    </w:p>
    <w:p w14:paraId="6C048547" w14:textId="5FDB171E" w:rsidR="00711F8E" w:rsidRPr="007A32EE" w:rsidRDefault="007A32EE" w:rsidP="005D3131">
      <w:pPr>
        <w:pStyle w:val="ListParagraph"/>
        <w:numPr>
          <w:ilvl w:val="0"/>
          <w:numId w:val="4"/>
        </w:numPr>
        <w:jc w:val="left"/>
        <w:rPr>
          <w:b/>
          <w:bCs/>
        </w:rPr>
      </w:pPr>
      <w:r>
        <w:rPr>
          <w:b/>
          <w:bCs/>
          <w:lang w:val="en-US"/>
        </w:rPr>
        <w:t>Read the following news and discuss the impact of the USA’s withdrawal from UNESCO with your partners.</w:t>
      </w:r>
    </w:p>
    <w:p w14:paraId="253B73E6" w14:textId="09421D89" w:rsidR="007A32EE" w:rsidRDefault="007A32EE" w:rsidP="007A32EE">
      <w:pPr>
        <w:ind w:left="360"/>
        <w:jc w:val="left"/>
        <w:rPr>
          <w:b/>
          <w:bCs/>
        </w:rPr>
      </w:pPr>
    </w:p>
    <w:p w14:paraId="0B96DE71" w14:textId="70732C2F" w:rsidR="007A32EE" w:rsidRDefault="00531723" w:rsidP="007A32EE">
      <w:pPr>
        <w:pStyle w:val="NormalWeb"/>
        <w:shd w:val="clear" w:color="auto" w:fill="FFFFFF"/>
        <w:ind w:left="709"/>
      </w:pPr>
      <w:r>
        <w:rPr>
          <w:noProof/>
        </w:rPr>
        <mc:AlternateContent>
          <mc:Choice Requires="wps">
            <w:drawing>
              <wp:anchor distT="0" distB="0" distL="114300" distR="114300" simplePos="0" relativeHeight="251660287" behindDoc="0" locked="0" layoutInCell="1" allowOverlap="1" wp14:anchorId="0822B765" wp14:editId="6F96A1C1">
                <wp:simplePos x="0" y="0"/>
                <wp:positionH relativeFrom="column">
                  <wp:posOffset>212239</wp:posOffset>
                </wp:positionH>
                <wp:positionV relativeFrom="paragraph">
                  <wp:posOffset>23235</wp:posOffset>
                </wp:positionV>
                <wp:extent cx="5800090" cy="5091542"/>
                <wp:effectExtent l="0" t="0" r="16510" b="13970"/>
                <wp:wrapNone/>
                <wp:docPr id="171" name="Shape 171"/>
                <wp:cNvGraphicFramePr/>
                <a:graphic xmlns:a="http://schemas.openxmlformats.org/drawingml/2006/main">
                  <a:graphicData uri="http://schemas.microsoft.com/office/word/2010/wordprocessingShape">
                    <wps:wsp>
                      <wps:cNvSpPr/>
                      <wps:spPr>
                        <a:xfrm>
                          <a:off x="0" y="0"/>
                          <a:ext cx="5800090" cy="5091542"/>
                        </a:xfrm>
                        <a:custGeom>
                          <a:avLst/>
                          <a:gdLst/>
                          <a:ahLst/>
                          <a:cxnLst/>
                          <a:rect l="0" t="0" r="0" b="0"/>
                          <a:pathLst>
                            <a:path w="5748655" h="7134860">
                              <a:moveTo>
                                <a:pt x="0" y="7134860"/>
                              </a:moveTo>
                              <a:lnTo>
                                <a:pt x="5748655" y="7134860"/>
                              </a:lnTo>
                              <a:lnTo>
                                <a:pt x="5748655" y="0"/>
                              </a:lnTo>
                              <a:lnTo>
                                <a:pt x="0" y="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910CBDB" id="Shape 171" o:spid="_x0000_s1026" style="position:absolute;margin-left:16.7pt;margin-top:1.85pt;width:456.7pt;height:400.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48655,7134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" path="m,7134860r5748655,l5748655,,,,,7134860xe" filled="f" strokecolor="#70ad47" strokeweight="1pt">
                <v:stroke miterlimit="83231f" joinstyle="miter"/>
                <v:path arrowok="t" textboxrect="0,0,5748655,7134860"/>
              </v:shape>
            </w:pict>
          </mc:Fallback>
        </mc:AlternateContent>
      </w:r>
      <w:r w:rsidR="007A32EE">
        <w:rPr>
          <w:rFonts w:ascii="TimesNewRomanPS" w:hAnsi="TimesNewRomanPS"/>
          <w:b/>
          <w:bCs/>
          <w:sz w:val="48"/>
          <w:szCs w:val="48"/>
        </w:rPr>
        <w:t xml:space="preserve">Revamped, less political, UNESCO sets sights on tricky U.S. return </w:t>
      </w:r>
    </w:p>
    <w:p w14:paraId="35E0406F" w14:textId="458A9497" w:rsidR="007A32EE" w:rsidRDefault="007A32EE" w:rsidP="007A32EE">
      <w:pPr>
        <w:pStyle w:val="NormalWeb"/>
        <w:shd w:val="clear" w:color="auto" w:fill="FFFFFF"/>
        <w:ind w:left="709"/>
      </w:pPr>
      <w:r>
        <w:rPr>
          <w:rFonts w:ascii="TimesNewRomanPSMT" w:hAnsi="TimesNewRomanPSMT"/>
        </w:rPr>
        <w:t xml:space="preserve">By </w:t>
      </w:r>
      <w:hyperlink r:id="rId8" w:history="1">
        <w:r w:rsidRPr="00531723">
          <w:rPr>
            <w:rStyle w:val="Hyperlink"/>
            <w:rFonts w:ascii="TimesNewRomanPSMT" w:hAnsi="TimesNewRomanPSMT"/>
          </w:rPr>
          <w:t>John Irish</w:t>
        </w:r>
      </w:hyperlink>
      <w:r>
        <w:rPr>
          <w:rFonts w:ascii="TimesNewRomanPSMT" w:hAnsi="TimesNewRomanPSMT"/>
          <w:color w:val="0260BF"/>
        </w:rPr>
        <w:t xml:space="preserve"> </w:t>
      </w:r>
      <w:r>
        <w:rPr>
          <w:rFonts w:ascii="TimesNewRomanPSMT" w:hAnsi="TimesNewRomanPSMT"/>
        </w:rPr>
        <w:t xml:space="preserve">4 Min Read </w:t>
      </w:r>
    </w:p>
    <w:p w14:paraId="7714C2AE" w14:textId="77777777" w:rsidR="007A32EE" w:rsidRDefault="007A32EE" w:rsidP="007A32EE">
      <w:pPr>
        <w:pStyle w:val="NormalWeb"/>
        <w:shd w:val="clear" w:color="auto" w:fill="FFFFFF"/>
        <w:ind w:left="709" w:right="424"/>
      </w:pPr>
      <w:r>
        <w:rPr>
          <w:rFonts w:ascii="TimesNewRomanPSMT" w:hAnsi="TimesNewRomanPSMT"/>
        </w:rPr>
        <w:t xml:space="preserve">PARIS (Reuters) - Four years after the United States quit UNESCO, the United Nations’ cultural agency, over accusations of anti-Israel bias, diplomats say the Paris-based body has managed to put its house in order, potentially easing the way for Washington’s return. </w:t>
      </w:r>
    </w:p>
    <w:p w14:paraId="727D7DAD" w14:textId="77777777" w:rsidR="007A32EE" w:rsidRDefault="007A32EE" w:rsidP="007A32EE">
      <w:pPr>
        <w:pStyle w:val="NormalWeb"/>
        <w:shd w:val="clear" w:color="auto" w:fill="FFFFFF"/>
        <w:ind w:left="709" w:right="424"/>
      </w:pPr>
      <w:r>
        <w:rPr>
          <w:rFonts w:ascii="Calibri" w:hAnsi="Calibri" w:cs="Calibri"/>
          <w:sz w:val="22"/>
          <w:szCs w:val="22"/>
        </w:rPr>
        <w:t xml:space="preserve">FILE PHOTO: The UNESCO logo is seen during the opening of the 39th session of the General Conference of the United Nations Educational, Scientific and Cultural Organization (UNESCO) at their headquarters in Paris, France, October 30, 2017. REUTERS/Philippe Wojazer/File Photo </w:t>
      </w:r>
    </w:p>
    <w:p w14:paraId="534B486A" w14:textId="77777777" w:rsidR="007A32EE" w:rsidRDefault="007A32EE" w:rsidP="007A32EE">
      <w:pPr>
        <w:pStyle w:val="NormalWeb"/>
        <w:shd w:val="clear" w:color="auto" w:fill="FFFFFF"/>
        <w:ind w:left="709" w:right="424"/>
      </w:pPr>
      <w:r>
        <w:rPr>
          <w:rFonts w:ascii="TimesNewRomanPSMT" w:hAnsi="TimesNewRomanPSMT"/>
        </w:rPr>
        <w:t xml:space="preserve">The agency, founded in the ashes of World War Two to protect the common cultural inheritance of humanity, was thrown into turmoil after the United States, which provided a fifth of its funding, pulled out. </w:t>
      </w:r>
    </w:p>
    <w:p w14:paraId="0A25DA03" w14:textId="77777777" w:rsidR="007A32EE" w:rsidRDefault="007A32EE" w:rsidP="007A32EE">
      <w:pPr>
        <w:pStyle w:val="NormalWeb"/>
        <w:shd w:val="clear" w:color="auto" w:fill="FFFFFF"/>
        <w:ind w:left="709" w:right="424"/>
      </w:pPr>
      <w:r>
        <w:rPr>
          <w:rFonts w:ascii="TimesNewRomanPSMT" w:hAnsi="TimesNewRomanPSMT"/>
        </w:rPr>
        <w:t xml:space="preserve">It underscored the skepticism expressed by Republican President Donald Trump about the need for the United States to remain engaged in multilateral bodies and set the tone for a review and exit of several international accords and organizations. </w:t>
      </w:r>
    </w:p>
    <w:p w14:paraId="69294DD9" w14:textId="77777777" w:rsidR="007A32EE" w:rsidRDefault="007A32EE" w:rsidP="007A32EE">
      <w:pPr>
        <w:pStyle w:val="NormalWeb"/>
        <w:shd w:val="clear" w:color="auto" w:fill="FFFFFF"/>
        <w:ind w:left="709" w:right="424"/>
      </w:pPr>
      <w:r>
        <w:rPr>
          <w:rFonts w:ascii="TimesNewRomanPSMT" w:hAnsi="TimesNewRomanPSMT"/>
        </w:rPr>
        <w:t xml:space="preserve">But that could be about to change. While no direct contact has taken place with the incoming administration, diplomats say Democratic President-elect Joe Biden is open to a return, although congressional issues may slow that down. </w:t>
      </w:r>
    </w:p>
    <w:p w14:paraId="709C76D7" w14:textId="4CE19D50" w:rsidR="007A32EE" w:rsidRDefault="007A32EE" w:rsidP="007A32EE">
      <w:pPr>
        <w:pStyle w:val="NormalWeb"/>
        <w:shd w:val="clear" w:color="auto" w:fill="FFFFFF"/>
        <w:ind w:left="709" w:right="424"/>
      </w:pPr>
      <w:r>
        <w:rPr>
          <w:noProof/>
        </w:rPr>
        <w:lastRenderedPageBreak/>
        <mc:AlternateContent>
          <mc:Choice Requires="wps">
            <w:drawing>
              <wp:anchor distT="0" distB="0" distL="114300" distR="114300" simplePos="0" relativeHeight="251666431" behindDoc="0" locked="0" layoutInCell="1" allowOverlap="1" wp14:anchorId="0A9A866A" wp14:editId="1CA996A5">
                <wp:simplePos x="0" y="0"/>
                <wp:positionH relativeFrom="column">
                  <wp:posOffset>184860</wp:posOffset>
                </wp:positionH>
                <wp:positionV relativeFrom="paragraph">
                  <wp:posOffset>-180975</wp:posOffset>
                </wp:positionV>
                <wp:extent cx="5800090" cy="7897681"/>
                <wp:effectExtent l="0" t="0" r="16510" b="14605"/>
                <wp:wrapNone/>
                <wp:docPr id="373515832" name="Shape 171"/>
                <wp:cNvGraphicFramePr/>
                <a:graphic xmlns:a="http://schemas.openxmlformats.org/drawingml/2006/main">
                  <a:graphicData uri="http://schemas.microsoft.com/office/word/2010/wordprocessingShape">
                    <wps:wsp>
                      <wps:cNvSpPr/>
                      <wps:spPr>
                        <a:xfrm>
                          <a:off x="0" y="0"/>
                          <a:ext cx="5800090" cy="7897681"/>
                        </a:xfrm>
                        <a:custGeom>
                          <a:avLst/>
                          <a:gdLst/>
                          <a:ahLst/>
                          <a:cxnLst/>
                          <a:rect l="0" t="0" r="0" b="0"/>
                          <a:pathLst>
                            <a:path w="5748655" h="7134860">
                              <a:moveTo>
                                <a:pt x="0" y="7134860"/>
                              </a:moveTo>
                              <a:lnTo>
                                <a:pt x="5748655" y="7134860"/>
                              </a:lnTo>
                              <a:lnTo>
                                <a:pt x="5748655" y="0"/>
                              </a:lnTo>
                              <a:lnTo>
                                <a:pt x="0" y="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981B37D" id="Shape 171" o:spid="_x0000_s1026" style="position:absolute;margin-left:14.55pt;margin-top:-14.25pt;width:456.7pt;height:621.8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48655,7134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" path="m,7134860r5748655,l5748655,,,,,7134860xe" filled="f" strokecolor="#70ad47" strokeweight="1pt">
                <v:stroke miterlimit="83231f" joinstyle="miter"/>
                <v:path arrowok="t" textboxrect="0,0,5748655,7134860"/>
              </v:shape>
            </w:pict>
          </mc:Fallback>
        </mc:AlternateContent>
      </w:r>
      <w:r>
        <w:rPr>
          <w:rFonts w:ascii="TimesNewRomanPSMT" w:hAnsi="TimesNewRomanPSMT"/>
        </w:rPr>
        <w:t xml:space="preserve"> “The U.S. withdrawal was tough, but it enabled it (UNESCO) to go back to basics,” said a European diplomat. “That meant trying to depoliticize it, especially with regard to the Israeli-Palestinian issue, which took precedence over everything.” </w:t>
      </w:r>
    </w:p>
    <w:p w14:paraId="3D87FD5B" w14:textId="26E5880C" w:rsidR="007A32EE" w:rsidRDefault="007A32EE" w:rsidP="007A32EE">
      <w:pPr>
        <w:pStyle w:val="NormalWeb"/>
        <w:shd w:val="clear" w:color="auto" w:fill="FFFFFF"/>
        <w:ind w:left="709" w:right="424"/>
      </w:pPr>
      <w:r>
        <w:rPr>
          <w:rFonts w:ascii="TimesNewRomanPSMT" w:hAnsi="TimesNewRomanPSMT"/>
        </w:rPr>
        <w:t xml:space="preserve">UNESCO - the United Nations Educational, Scientific and Cultural Organization - is best known for designating and protecting archaeological and heritage sites, from the Galapagos Islands to the tombs of Timbuktu. </w:t>
      </w:r>
    </w:p>
    <w:p w14:paraId="250F7197" w14:textId="2A5B265E" w:rsidR="007A32EE" w:rsidRDefault="007A32EE" w:rsidP="007A32EE">
      <w:pPr>
        <w:pStyle w:val="NormalWeb"/>
        <w:shd w:val="clear" w:color="auto" w:fill="FFFFFF"/>
        <w:ind w:left="709" w:right="424"/>
        <w:rPr>
          <w:rFonts w:ascii="TimesNewRomanPSMT" w:hAnsi="TimesNewRomanPSMT"/>
        </w:rPr>
      </w:pPr>
      <w:r>
        <w:rPr>
          <w:rFonts w:ascii="TimesNewRomanPSMT" w:hAnsi="TimesNewRomanPSMT"/>
        </w:rPr>
        <w:t xml:space="preserve">Most of its activities are uncontroversial, but when it came to, say, resolutions about how religious sites should be run in Jerusalem, every word was studied for accusations of bias. </w:t>
      </w:r>
    </w:p>
    <w:p w14:paraId="34233608" w14:textId="620B3A1C" w:rsidR="007A32EE" w:rsidRDefault="007A32EE" w:rsidP="007A32EE">
      <w:pPr>
        <w:pStyle w:val="NormalWeb"/>
        <w:shd w:val="clear" w:color="auto" w:fill="FFFFFF"/>
        <w:ind w:left="709" w:right="424"/>
      </w:pPr>
      <w:r>
        <w:rPr>
          <w:rFonts w:ascii="TimesNewRomanPSMT" w:hAnsi="TimesNewRomanPSMT"/>
        </w:rPr>
        <w:t xml:space="preserve">According to diplomats, those tensions have calmed with resolutions now passing more easily after direct mediation between UNESCO and the two parties, even though Israel also pulled out of the organization. </w:t>
      </w:r>
    </w:p>
    <w:p w14:paraId="45DCB1CA" w14:textId="0DBD11F3" w:rsidR="007A32EE" w:rsidRDefault="007A32EE" w:rsidP="007A32EE">
      <w:pPr>
        <w:pStyle w:val="NormalWeb"/>
        <w:shd w:val="clear" w:color="auto" w:fill="FFFFFF"/>
        <w:ind w:left="709" w:right="424"/>
      </w:pPr>
      <w:r>
        <w:rPr>
          <w:rFonts w:ascii="TimesNewRomanPSMT" w:hAnsi="TimesNewRomanPSMT"/>
        </w:rPr>
        <w:t xml:space="preserve">“UNESCO made very good improvements in terms of appeasing some of the political tensions and polarizations. It’s better managed and better managed financially,” Henok Teferra Shawl, Ethiopia’s envoy to the body, told Reuters. </w:t>
      </w:r>
    </w:p>
    <w:p w14:paraId="3E9D66E7" w14:textId="727A570C" w:rsidR="007A32EE" w:rsidRDefault="007A32EE" w:rsidP="007A32EE">
      <w:pPr>
        <w:pStyle w:val="NormalWeb"/>
        <w:shd w:val="clear" w:color="auto" w:fill="FFFFFF"/>
        <w:ind w:left="709" w:right="424"/>
      </w:pPr>
      <w:r>
        <w:rPr>
          <w:rFonts w:ascii="TimesNewRomanPSMT" w:hAnsi="TimesNewRomanPSMT"/>
        </w:rPr>
        <w:t xml:space="preserve">He added that its director-general, Audrey Azoulay, was last week endorsed by a majority of the 58 Executive Board member states ahead of next year’s election, opening the door to her re-election - in stark contrast to a bitter campaign in 2017. </w:t>
      </w:r>
    </w:p>
    <w:p w14:paraId="37818190" w14:textId="1DADB9F7" w:rsidR="007A32EE" w:rsidRDefault="007A32EE" w:rsidP="007A32EE">
      <w:pPr>
        <w:pStyle w:val="NormalWeb"/>
        <w:shd w:val="clear" w:color="auto" w:fill="FFFFFF"/>
        <w:ind w:left="709" w:right="424"/>
      </w:pPr>
      <w:r>
        <w:rPr>
          <w:rFonts w:ascii="Calibri" w:hAnsi="Calibri" w:cs="Calibri"/>
          <w:color w:val="2D5193"/>
          <w:sz w:val="26"/>
          <w:szCs w:val="26"/>
        </w:rPr>
        <w:t xml:space="preserve">FINANCIAL HOLE </w:t>
      </w:r>
    </w:p>
    <w:p w14:paraId="7E543C63" w14:textId="218D734B" w:rsidR="007A32EE" w:rsidRDefault="007A32EE" w:rsidP="007A32EE">
      <w:pPr>
        <w:pStyle w:val="NormalWeb"/>
        <w:shd w:val="clear" w:color="auto" w:fill="FFFFFF"/>
        <w:ind w:left="709" w:right="424"/>
      </w:pPr>
      <w:r>
        <w:rPr>
          <w:rFonts w:ascii="TimesNewRomanPSMT" w:hAnsi="TimesNewRomanPSMT"/>
        </w:rPr>
        <w:t xml:space="preserve">The body has had to fill a gaping financial hole. The United States left with $542 million in arrears. By 2017, UNESCO’s budget of about $300 million was half of its 2012 budget, meaning it was forced to freeze hiring, cut programs and fill gaps with voluntary contributions. </w:t>
      </w:r>
    </w:p>
    <w:p w14:paraId="009DA252" w14:textId="3387D648" w:rsidR="007A32EE" w:rsidRDefault="007A32EE" w:rsidP="007A32EE">
      <w:pPr>
        <w:pStyle w:val="NormalWeb"/>
        <w:shd w:val="clear" w:color="auto" w:fill="FFFFFF"/>
        <w:ind w:left="709" w:right="424"/>
      </w:pPr>
      <w:r>
        <w:rPr>
          <w:rFonts w:ascii="TimesNewRomanPSMT" w:hAnsi="TimesNewRomanPSMT"/>
        </w:rPr>
        <w:t xml:space="preserve">UNESCO says the budget from member states is now $534.6 million, with a further $189 million coming from extra voluntary budgetary contributions. </w:t>
      </w:r>
    </w:p>
    <w:p w14:paraId="3A68DD1C" w14:textId="7F647B78" w:rsidR="007A32EE" w:rsidRDefault="007A32EE" w:rsidP="007A32EE">
      <w:pPr>
        <w:pStyle w:val="NormalWeb"/>
        <w:shd w:val="clear" w:color="auto" w:fill="FFFFFF"/>
        <w:ind w:left="709" w:right="424"/>
      </w:pPr>
      <w:r>
        <w:rPr>
          <w:rFonts w:ascii="TimesNewRomanPSMT" w:hAnsi="TimesNewRomanPSMT"/>
        </w:rPr>
        <w:t xml:space="preserve">A U.S. return, done through a letter informing the body, would also mean that Washington would repay its arrears at some stage. </w:t>
      </w:r>
    </w:p>
    <w:p w14:paraId="63F75349" w14:textId="77777777" w:rsidR="007A32EE" w:rsidRDefault="007A32EE" w:rsidP="007A32EE">
      <w:pPr>
        <w:pStyle w:val="NormalWeb"/>
        <w:shd w:val="clear" w:color="auto" w:fill="FFFFFF"/>
        <w:ind w:left="709" w:right="424"/>
      </w:pPr>
      <w:r>
        <w:rPr>
          <w:rFonts w:ascii="TimesNewRomanPSMT" w:hAnsi="TimesNewRomanPSMT"/>
        </w:rPr>
        <w:t xml:space="preserve">Biden has a history with the organization. He went to UNESCO when he was vice president and his wife, Jill, has been involved in past teaching programs. </w:t>
      </w:r>
    </w:p>
    <w:p w14:paraId="22431434" w14:textId="1014E988" w:rsidR="007A32EE" w:rsidRDefault="007A32EE" w:rsidP="007A32EE">
      <w:pPr>
        <w:pStyle w:val="NormalWeb"/>
        <w:shd w:val="clear" w:color="auto" w:fill="FFFFFF"/>
        <w:ind w:left="709" w:right="424"/>
      </w:pPr>
      <w:r>
        <w:rPr>
          <w:rFonts w:ascii="TimesNewRomanPSMT" w:hAnsi="TimesNewRomanPSMT"/>
        </w:rPr>
        <w:t xml:space="preserve">But things may prove complicated given a U.S. law that forbids the United States from funding U.N. bodies that have admitted Palestine as a full member, although a waiver can be sought. </w:t>
      </w:r>
    </w:p>
    <w:p w14:paraId="026ACBF6" w14:textId="1E9BA9F8" w:rsidR="007A32EE" w:rsidRDefault="007A32EE" w:rsidP="007A32EE">
      <w:pPr>
        <w:pStyle w:val="NormalWeb"/>
        <w:shd w:val="clear" w:color="auto" w:fill="FFFFFF"/>
        <w:ind w:left="709" w:right="424"/>
      </w:pPr>
      <w:r>
        <w:rPr>
          <w:noProof/>
        </w:rPr>
        <w:lastRenderedPageBreak/>
        <mc:AlternateContent>
          <mc:Choice Requires="wps">
            <w:drawing>
              <wp:anchor distT="0" distB="0" distL="114300" distR="114300" simplePos="0" relativeHeight="251664383" behindDoc="0" locked="0" layoutInCell="1" allowOverlap="1" wp14:anchorId="2726A8F5" wp14:editId="1808B4E9">
                <wp:simplePos x="0" y="0"/>
                <wp:positionH relativeFrom="column">
                  <wp:posOffset>230169</wp:posOffset>
                </wp:positionH>
                <wp:positionV relativeFrom="paragraph">
                  <wp:posOffset>-199466</wp:posOffset>
                </wp:positionV>
                <wp:extent cx="5800090" cy="1685365"/>
                <wp:effectExtent l="0" t="0" r="16510" b="16510"/>
                <wp:wrapNone/>
                <wp:docPr id="509963701" name="Shape 171"/>
                <wp:cNvGraphicFramePr/>
                <a:graphic xmlns:a="http://schemas.openxmlformats.org/drawingml/2006/main">
                  <a:graphicData uri="http://schemas.microsoft.com/office/word/2010/wordprocessingShape">
                    <wps:wsp>
                      <wps:cNvSpPr/>
                      <wps:spPr>
                        <a:xfrm>
                          <a:off x="0" y="0"/>
                          <a:ext cx="5800090" cy="1685365"/>
                        </a:xfrm>
                        <a:custGeom>
                          <a:avLst/>
                          <a:gdLst/>
                          <a:ahLst/>
                          <a:cxnLst/>
                          <a:rect l="0" t="0" r="0" b="0"/>
                          <a:pathLst>
                            <a:path w="5748655" h="7134860">
                              <a:moveTo>
                                <a:pt x="0" y="7134860"/>
                              </a:moveTo>
                              <a:lnTo>
                                <a:pt x="5748655" y="7134860"/>
                              </a:lnTo>
                              <a:lnTo>
                                <a:pt x="5748655" y="0"/>
                              </a:lnTo>
                              <a:lnTo>
                                <a:pt x="0" y="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62D9BB6" id="Shape 171" o:spid="_x0000_s1026" style="position:absolute;margin-left:18.1pt;margin-top:-15.7pt;width:456.7pt;height:132.7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48655,7134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" path="m,7134860r5748655,l5748655,,,,,7134860xe" filled="f" strokecolor="#70ad47" strokeweight="1pt">
                <v:stroke miterlimit="83231f" joinstyle="miter"/>
                <v:path arrowok="t" textboxrect="0,0,5748655,7134860"/>
              </v:shape>
            </w:pict>
          </mc:Fallback>
        </mc:AlternateContent>
      </w:r>
      <w:r>
        <w:rPr>
          <w:rFonts w:ascii="TimesNewRomanPSMT" w:hAnsi="TimesNewRomanPSMT"/>
        </w:rPr>
        <w:t xml:space="preserve">“Biden has said that he wants to renew with multilateralism, so UNESCO should be one of those which benefits from that, but the Palestinian issue may complicate the speed of that return,” said a U.S. official who asked not to be identified. </w:t>
      </w:r>
    </w:p>
    <w:p w14:paraId="561F5144" w14:textId="309129ED" w:rsidR="007A32EE" w:rsidRDefault="007A32EE" w:rsidP="007A32EE">
      <w:pPr>
        <w:pStyle w:val="NormalWeb"/>
        <w:shd w:val="clear" w:color="auto" w:fill="FFFFFF"/>
        <w:ind w:left="709" w:right="424"/>
      </w:pPr>
      <w:r>
        <w:rPr>
          <w:rFonts w:ascii="TimesNewRomanPSMT" w:hAnsi="TimesNewRomanPSMT"/>
        </w:rPr>
        <w:t xml:space="preserve">Reporting by John Irish; editing by Jonathan Oatis </w:t>
      </w:r>
    </w:p>
    <w:p w14:paraId="0A7D80B0" w14:textId="261C90FE" w:rsidR="007A32EE" w:rsidRDefault="00000000" w:rsidP="007A32EE">
      <w:pPr>
        <w:pStyle w:val="NormalWeb"/>
        <w:shd w:val="clear" w:color="auto" w:fill="FFFFFF"/>
        <w:ind w:left="709" w:right="424"/>
        <w:jc w:val="center"/>
      </w:pPr>
      <w:hyperlink r:id="rId9" w:history="1">
        <w:r w:rsidR="007A32EE" w:rsidRPr="007A32EE">
          <w:rPr>
            <w:rStyle w:val="Hyperlink"/>
            <w:rFonts w:ascii="Calibri" w:hAnsi="Calibri" w:cs="Calibri"/>
            <w:sz w:val="22"/>
            <w:szCs w:val="22"/>
          </w:rPr>
          <w:t>https://www.reuters.com/article/us-unesco-usa-idUSKBN28E33Z</w:t>
        </w:r>
      </w:hyperlink>
    </w:p>
    <w:p w14:paraId="450E4538" w14:textId="01BB30E5" w:rsidR="007A32EE" w:rsidRDefault="007A32EE" w:rsidP="007A32EE">
      <w:pPr>
        <w:pStyle w:val="NormalWeb"/>
        <w:shd w:val="clear" w:color="auto" w:fill="FFFFFF"/>
      </w:pPr>
    </w:p>
    <w:p w14:paraId="180269AE" w14:textId="76969636" w:rsidR="007A32EE" w:rsidRPr="007A32EE" w:rsidRDefault="007A32EE" w:rsidP="007A32EE">
      <w:pPr>
        <w:ind w:left="720"/>
        <w:jc w:val="left"/>
        <w:rPr>
          <w:b/>
          <w:bCs/>
          <w:lang/>
        </w:rPr>
      </w:pPr>
    </w:p>
    <w:p w14:paraId="109E0B13" w14:textId="15E6CAA6" w:rsidR="007A32EE" w:rsidRDefault="007A32EE" w:rsidP="007A32EE">
      <w:pPr>
        <w:ind w:left="360"/>
        <w:jc w:val="left"/>
        <w:rPr>
          <w:b/>
          <w:bCs/>
        </w:rPr>
      </w:pPr>
    </w:p>
    <w:p w14:paraId="1B86A4E1" w14:textId="77777777" w:rsidR="007A32EE" w:rsidRDefault="007A32EE" w:rsidP="007A32EE">
      <w:pPr>
        <w:ind w:left="360"/>
        <w:jc w:val="left"/>
        <w:rPr>
          <w:b/>
          <w:bCs/>
        </w:rPr>
      </w:pPr>
    </w:p>
    <w:p w14:paraId="4275C66C" w14:textId="456BEF4D" w:rsidR="007A32EE" w:rsidRDefault="007A32EE" w:rsidP="007A32EE">
      <w:pPr>
        <w:ind w:left="360"/>
        <w:jc w:val="left"/>
        <w:rPr>
          <w:b/>
          <w:bCs/>
        </w:rPr>
      </w:pPr>
    </w:p>
    <w:p w14:paraId="21085506" w14:textId="57D2398F" w:rsidR="007A32EE" w:rsidRDefault="007A32EE" w:rsidP="007A32EE">
      <w:pPr>
        <w:ind w:left="360"/>
        <w:jc w:val="left"/>
        <w:rPr>
          <w:b/>
          <w:bCs/>
        </w:rPr>
      </w:pPr>
    </w:p>
    <w:p w14:paraId="767700EC" w14:textId="77777777" w:rsidR="007A32EE" w:rsidRDefault="007A32EE" w:rsidP="007A32EE">
      <w:pPr>
        <w:ind w:left="360"/>
        <w:jc w:val="left"/>
        <w:rPr>
          <w:b/>
          <w:bCs/>
        </w:rPr>
      </w:pPr>
    </w:p>
    <w:p w14:paraId="075319B3" w14:textId="77777777" w:rsidR="007A32EE" w:rsidRDefault="007A32EE" w:rsidP="007A32EE">
      <w:pPr>
        <w:ind w:left="360"/>
        <w:jc w:val="left"/>
        <w:rPr>
          <w:b/>
          <w:bCs/>
        </w:rPr>
      </w:pPr>
    </w:p>
    <w:p w14:paraId="14DD2F04" w14:textId="77777777" w:rsidR="007A32EE" w:rsidRDefault="007A32EE" w:rsidP="007A32EE">
      <w:pPr>
        <w:ind w:left="360"/>
        <w:jc w:val="left"/>
        <w:rPr>
          <w:b/>
          <w:bCs/>
        </w:rPr>
      </w:pPr>
    </w:p>
    <w:p w14:paraId="2787552D" w14:textId="77777777" w:rsidR="007A32EE" w:rsidRDefault="007A32EE" w:rsidP="007A32EE">
      <w:pPr>
        <w:ind w:left="360"/>
        <w:jc w:val="left"/>
        <w:rPr>
          <w:b/>
          <w:bCs/>
        </w:rPr>
      </w:pPr>
    </w:p>
    <w:p w14:paraId="36242ADD" w14:textId="77777777" w:rsidR="007A32EE" w:rsidRDefault="007A32EE" w:rsidP="007A32EE">
      <w:pPr>
        <w:ind w:left="360"/>
        <w:jc w:val="left"/>
        <w:rPr>
          <w:b/>
          <w:bCs/>
        </w:rPr>
      </w:pPr>
    </w:p>
    <w:p w14:paraId="567AAC23" w14:textId="77777777" w:rsidR="007A32EE" w:rsidRPr="007A32EE" w:rsidRDefault="007A32EE" w:rsidP="007A32EE">
      <w:pPr>
        <w:ind w:left="360"/>
        <w:jc w:val="left"/>
        <w:rPr>
          <w:b/>
          <w:bCs/>
        </w:rPr>
      </w:pPr>
    </w:p>
    <w:sectPr w:rsidR="007A32EE" w:rsidRPr="007A32EE">
      <w:headerReference w:type="default" r:id="rId10"/>
      <w:footerReference w:type="default" r:id="rId11"/>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38F8" w14:textId="77777777" w:rsidR="007B2261" w:rsidRDefault="007B2261" w:rsidP="00484182">
      <w:r>
        <w:separator/>
      </w:r>
    </w:p>
  </w:endnote>
  <w:endnote w:type="continuationSeparator" w:id="0">
    <w:p w14:paraId="683910F6" w14:textId="77777777" w:rsidR="007B2261" w:rsidRDefault="007B2261"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F9CB" w14:textId="77777777" w:rsidR="007B2261" w:rsidRDefault="007B2261" w:rsidP="00484182">
      <w:r>
        <w:separator/>
      </w:r>
    </w:p>
  </w:footnote>
  <w:footnote w:type="continuationSeparator" w:id="0">
    <w:p w14:paraId="72A0EA77" w14:textId="77777777" w:rsidR="007B2261" w:rsidRDefault="007B2261"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F1355F5"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21123"/>
    <w:multiLevelType w:val="hybridMultilevel"/>
    <w:tmpl w:val="698EF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2"/>
  </w:num>
  <w:num w:numId="2" w16cid:durableId="416874754">
    <w:abstractNumId w:val="3"/>
  </w:num>
  <w:num w:numId="3" w16cid:durableId="951592299">
    <w:abstractNumId w:val="0"/>
  </w:num>
  <w:num w:numId="4" w16cid:durableId="95610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A4629"/>
    <w:rsid w:val="000A4CC6"/>
    <w:rsid w:val="000B1FB0"/>
    <w:rsid w:val="002C3ED0"/>
    <w:rsid w:val="003D7B36"/>
    <w:rsid w:val="0044497E"/>
    <w:rsid w:val="00484182"/>
    <w:rsid w:val="00531723"/>
    <w:rsid w:val="005C3981"/>
    <w:rsid w:val="005D3131"/>
    <w:rsid w:val="00711F8E"/>
    <w:rsid w:val="007551A7"/>
    <w:rsid w:val="00793334"/>
    <w:rsid w:val="007A32EE"/>
    <w:rsid w:val="007B2261"/>
    <w:rsid w:val="007C3629"/>
    <w:rsid w:val="008E0173"/>
    <w:rsid w:val="00925C79"/>
    <w:rsid w:val="009B7F3A"/>
    <w:rsid w:val="00AB09EC"/>
    <w:rsid w:val="00B15BB7"/>
    <w:rsid w:val="00BF4B3D"/>
    <w:rsid w:val="00CF3076"/>
    <w:rsid w:val="00D16CEF"/>
    <w:rsid w:val="00EA36D8"/>
    <w:rsid w:val="00FE45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 w:type="table" w:styleId="TableGrid0">
    <w:name w:val="Table Grid"/>
    <w:basedOn w:val="TableNormal"/>
    <w:uiPriority w:val="39"/>
    <w:rsid w:val="005D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90185">
      <w:bodyDiv w:val="1"/>
      <w:marLeft w:val="0"/>
      <w:marRight w:val="0"/>
      <w:marTop w:val="0"/>
      <w:marBottom w:val="0"/>
      <w:divBdr>
        <w:top w:val="none" w:sz="0" w:space="0" w:color="auto"/>
        <w:left w:val="none" w:sz="0" w:space="0" w:color="auto"/>
        <w:bottom w:val="none" w:sz="0" w:space="0" w:color="auto"/>
        <w:right w:val="none" w:sz="0" w:space="0" w:color="auto"/>
      </w:divBdr>
      <w:divsChild>
        <w:div w:id="226914361">
          <w:marLeft w:val="0"/>
          <w:marRight w:val="0"/>
          <w:marTop w:val="0"/>
          <w:marBottom w:val="0"/>
          <w:divBdr>
            <w:top w:val="none" w:sz="0" w:space="0" w:color="auto"/>
            <w:left w:val="none" w:sz="0" w:space="0" w:color="auto"/>
            <w:bottom w:val="none" w:sz="0" w:space="0" w:color="auto"/>
            <w:right w:val="none" w:sz="0" w:space="0" w:color="auto"/>
          </w:divBdr>
          <w:divsChild>
            <w:div w:id="1820145915">
              <w:marLeft w:val="0"/>
              <w:marRight w:val="0"/>
              <w:marTop w:val="0"/>
              <w:marBottom w:val="0"/>
              <w:divBdr>
                <w:top w:val="none" w:sz="0" w:space="0" w:color="auto"/>
                <w:left w:val="none" w:sz="0" w:space="0" w:color="auto"/>
                <w:bottom w:val="none" w:sz="0" w:space="0" w:color="auto"/>
                <w:right w:val="none" w:sz="0" w:space="0" w:color="auto"/>
              </w:divBdr>
              <w:divsChild>
                <w:div w:id="595409677">
                  <w:marLeft w:val="0"/>
                  <w:marRight w:val="0"/>
                  <w:marTop w:val="0"/>
                  <w:marBottom w:val="0"/>
                  <w:divBdr>
                    <w:top w:val="none" w:sz="0" w:space="0" w:color="auto"/>
                    <w:left w:val="none" w:sz="0" w:space="0" w:color="auto"/>
                    <w:bottom w:val="none" w:sz="0" w:space="0" w:color="auto"/>
                    <w:right w:val="none" w:sz="0" w:space="0" w:color="auto"/>
                  </w:divBdr>
                  <w:divsChild>
                    <w:div w:id="6605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06257">
      <w:bodyDiv w:val="1"/>
      <w:marLeft w:val="0"/>
      <w:marRight w:val="0"/>
      <w:marTop w:val="0"/>
      <w:marBottom w:val="0"/>
      <w:divBdr>
        <w:top w:val="none" w:sz="0" w:space="0" w:color="auto"/>
        <w:left w:val="none" w:sz="0" w:space="0" w:color="auto"/>
        <w:bottom w:val="none" w:sz="0" w:space="0" w:color="auto"/>
        <w:right w:val="none" w:sz="0" w:space="0" w:color="auto"/>
      </w:divBdr>
      <w:divsChild>
        <w:div w:id="531766307">
          <w:marLeft w:val="0"/>
          <w:marRight w:val="0"/>
          <w:marTop w:val="0"/>
          <w:marBottom w:val="0"/>
          <w:divBdr>
            <w:top w:val="none" w:sz="0" w:space="0" w:color="auto"/>
            <w:left w:val="none" w:sz="0" w:space="0" w:color="auto"/>
            <w:bottom w:val="none" w:sz="0" w:space="0" w:color="auto"/>
            <w:right w:val="none" w:sz="0" w:space="0" w:color="auto"/>
          </w:divBdr>
          <w:divsChild>
            <w:div w:id="2513633">
              <w:marLeft w:val="0"/>
              <w:marRight w:val="0"/>
              <w:marTop w:val="0"/>
              <w:marBottom w:val="0"/>
              <w:divBdr>
                <w:top w:val="none" w:sz="0" w:space="0" w:color="auto"/>
                <w:left w:val="none" w:sz="0" w:space="0" w:color="auto"/>
                <w:bottom w:val="none" w:sz="0" w:space="0" w:color="auto"/>
                <w:right w:val="none" w:sz="0" w:space="0" w:color="auto"/>
              </w:divBdr>
              <w:divsChild>
                <w:div w:id="1636327517">
                  <w:marLeft w:val="0"/>
                  <w:marRight w:val="0"/>
                  <w:marTop w:val="0"/>
                  <w:marBottom w:val="0"/>
                  <w:divBdr>
                    <w:top w:val="none" w:sz="0" w:space="0" w:color="auto"/>
                    <w:left w:val="none" w:sz="0" w:space="0" w:color="auto"/>
                    <w:bottom w:val="none" w:sz="0" w:space="0" w:color="auto"/>
                    <w:right w:val="none" w:sz="0" w:space="0" w:color="auto"/>
                  </w:divBdr>
                  <w:divsChild>
                    <w:div w:id="1841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journalists/john-iri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uters.com/article/us-unesco-usa-idUSKBN28E33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54</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12</cp:revision>
  <dcterms:created xsi:type="dcterms:W3CDTF">2023-10-06T12:44:00Z</dcterms:created>
  <dcterms:modified xsi:type="dcterms:W3CDTF">2023-11-08T11:09:00Z</dcterms:modified>
</cp:coreProperties>
</file>