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6" w:type="dxa"/>
        <w:tblBorders>
          <w:insideH w:val="single" w:sz="4" w:space="0" w:color="BADEBB"/>
        </w:tblBorders>
        <w:tblLayout w:type="fixed"/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2972"/>
        <w:gridCol w:w="1564"/>
        <w:gridCol w:w="5240"/>
      </w:tblGrid>
      <w:tr w:rsidR="008C37F0" w:rsidRPr="005D0864" w14:paraId="5876DFFC" w14:textId="77777777" w:rsidTr="009D0573">
        <w:tc>
          <w:tcPr>
            <w:tcW w:w="2972" w:type="dxa"/>
            <w:tcBorders>
              <w:top w:val="nil"/>
              <w:bottom w:val="nil"/>
            </w:tcBorders>
            <w:shd w:val="clear" w:color="auto" w:fill="auto"/>
          </w:tcPr>
          <w:p w14:paraId="49CB38A7" w14:textId="53AF3C90" w:rsidR="005D0864" w:rsidRPr="005D0864" w:rsidRDefault="005D0864" w:rsidP="00A23F78">
            <w:pPr>
              <w:spacing w:before="80" w:after="80" w:line="240" w:lineRule="auto"/>
              <w:rPr>
                <w:rFonts w:ascii="PT Sans" w:eastAsia="Times New Roman" w:hAnsi="PT Sans" w:cs="Calibri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BADEBB"/>
              <w:bottom w:val="single" w:sz="4" w:space="0" w:color="BADEBB"/>
            </w:tcBorders>
          </w:tcPr>
          <w:p w14:paraId="14493B5B" w14:textId="3F63A3B3" w:rsidR="005D0864" w:rsidRPr="00A23F78" w:rsidRDefault="008F59B9" w:rsidP="00A23F78">
            <w:pPr>
              <w:spacing w:before="80" w:after="80" w:line="240" w:lineRule="auto"/>
              <w:rPr>
                <w:rFonts w:ascii="PT Sans" w:eastAsia="Times New Roman" w:hAnsi="PT Sans" w:cs="Calibri"/>
                <w:b/>
                <w:i/>
                <w:lang w:val="en-US" w:eastAsia="pl-PL"/>
              </w:rPr>
            </w:pPr>
            <w:bookmarkStart w:id="0" w:name="_GoBack"/>
            <w:bookmarkEnd w:id="0"/>
            <w:r w:rsidRPr="008F59B9">
              <w:rPr>
                <w:rFonts w:ascii="PT Sans" w:eastAsia="Times New Roman" w:hAnsi="PT Sans" w:cs="Calibri"/>
                <w:b/>
                <w:i/>
                <w:lang w:val="en-US" w:eastAsia="pl-PL"/>
              </w:rPr>
              <w:t>Language - gender - culture</w:t>
            </w:r>
          </w:p>
        </w:tc>
      </w:tr>
      <w:tr w:rsidR="005105D1" w:rsidRPr="005D0864" w14:paraId="6DC615C5" w14:textId="77777777" w:rsidTr="003E5ACF">
        <w:trPr>
          <w:trHeight w:val="454"/>
        </w:trPr>
        <w:tc>
          <w:tcPr>
            <w:tcW w:w="2972" w:type="dxa"/>
            <w:tcBorders>
              <w:top w:val="nil"/>
              <w:bottom w:val="single" w:sz="4" w:space="0" w:color="BADEBB"/>
            </w:tcBorders>
            <w:shd w:val="clear" w:color="auto" w:fill="auto"/>
          </w:tcPr>
          <w:p w14:paraId="1E9E02F1" w14:textId="77777777" w:rsidR="005105D1" w:rsidRPr="005105D1" w:rsidRDefault="005105D1" w:rsidP="00A23F78">
            <w:pPr>
              <w:spacing w:before="80" w:after="80" w:line="240" w:lineRule="auto"/>
              <w:rPr>
                <w:rFonts w:ascii="PT Sans" w:eastAsia="Times New Roman" w:hAnsi="PT Sans" w:cs="Calibri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BADEBB"/>
            </w:tcBorders>
            <w:vAlign w:val="center"/>
          </w:tcPr>
          <w:p w14:paraId="2EE3A1E2" w14:textId="0AF1392B" w:rsidR="005105D1" w:rsidRPr="00A23F78" w:rsidRDefault="005105D1" w:rsidP="00087832">
            <w:pPr>
              <w:spacing w:before="80" w:after="80" w:line="240" w:lineRule="auto"/>
              <w:rPr>
                <w:rFonts w:ascii="PT Sans" w:eastAsia="Times New Roman" w:hAnsi="PT Sans" w:cs="Calibri"/>
                <w:b/>
                <w:lang w:val="en-US" w:eastAsia="pl-PL"/>
              </w:rPr>
            </w:pPr>
            <w:r w:rsidRPr="00A23F78">
              <w:rPr>
                <w:rFonts w:ascii="PT Sans" w:eastAsia="Times New Roman" w:hAnsi="PT Sans" w:cs="Calibri"/>
                <w:b/>
                <w:lang w:val="en-US" w:eastAsia="pl-PL"/>
              </w:rPr>
              <w:t xml:space="preserve">CLASS </w:t>
            </w:r>
            <w:r w:rsidR="000767DF">
              <w:rPr>
                <w:rFonts w:ascii="PT Sans" w:eastAsia="Times New Roman" w:hAnsi="PT Sans" w:cs="Calibri"/>
                <w:b/>
                <w:lang w:val="en-US" w:eastAsia="pl-PL"/>
              </w:rPr>
              <w:t>6</w:t>
            </w:r>
            <w:r w:rsidRPr="00A23F78">
              <w:rPr>
                <w:rFonts w:ascii="PT Sans" w:eastAsia="Times New Roman" w:hAnsi="PT Sans" w:cs="Calibri"/>
                <w:b/>
                <w:lang w:val="en-US" w:eastAsia="pl-PL"/>
              </w:rPr>
              <w:t xml:space="preserve"> </w:t>
            </w:r>
            <w:r w:rsidR="001846A0" w:rsidRPr="00A23F78">
              <w:rPr>
                <w:rFonts w:ascii="PT Sans" w:eastAsia="Times New Roman" w:hAnsi="PT Sans" w:cs="Calibri"/>
                <w:b/>
                <w:lang w:val="en-US" w:eastAsia="pl-PL"/>
              </w:rPr>
              <w:t>(</w:t>
            </w:r>
            <w:r w:rsidR="00104DF0">
              <w:rPr>
                <w:rFonts w:ascii="PT Sans" w:eastAsia="Times New Roman" w:hAnsi="PT Sans" w:cs="Calibri"/>
                <w:b/>
                <w:lang w:val="en-US" w:eastAsia="pl-PL"/>
              </w:rPr>
              <w:t xml:space="preserve">Scenario </w:t>
            </w:r>
            <w:r w:rsidR="000767DF">
              <w:rPr>
                <w:rFonts w:ascii="PT Sans" w:eastAsia="Times New Roman" w:hAnsi="PT Sans" w:cs="Calibri"/>
                <w:b/>
                <w:lang w:val="en-US" w:eastAsia="pl-PL"/>
              </w:rPr>
              <w:t>6</w:t>
            </w:r>
            <w:r w:rsidRPr="00A23F78">
              <w:rPr>
                <w:rFonts w:ascii="PT Sans" w:eastAsia="Times New Roman" w:hAnsi="PT Sans" w:cs="Calibri"/>
                <w:b/>
                <w:lang w:val="en-US" w:eastAsia="pl-PL"/>
              </w:rPr>
              <w:t>)</w:t>
            </w:r>
          </w:p>
        </w:tc>
      </w:tr>
      <w:tr w:rsidR="008C37F0" w:rsidRPr="005D0864" w14:paraId="22F7B6DB" w14:textId="77777777" w:rsidTr="003E5ACF">
        <w:trPr>
          <w:trHeight w:val="454"/>
        </w:trPr>
        <w:tc>
          <w:tcPr>
            <w:tcW w:w="2972" w:type="dxa"/>
            <w:tcBorders>
              <w:top w:val="single" w:sz="4" w:space="0" w:color="BADEBB"/>
            </w:tcBorders>
            <w:shd w:val="clear" w:color="auto" w:fill="DDEEDD"/>
            <w:vAlign w:val="center"/>
          </w:tcPr>
          <w:p w14:paraId="637B9CCA" w14:textId="2028B813" w:rsidR="005D0864" w:rsidRPr="005D0864" w:rsidRDefault="005105D1" w:rsidP="005D0864">
            <w:pPr>
              <w:spacing w:after="0" w:line="240" w:lineRule="auto"/>
              <w:rPr>
                <w:rFonts w:ascii="PT Sans" w:eastAsia="Times New Roman" w:hAnsi="PT Sans" w:cs="Calibri"/>
                <w:b/>
                <w:sz w:val="20"/>
                <w:szCs w:val="20"/>
                <w:lang w:val="en-US" w:eastAsia="pl-PL"/>
              </w:rPr>
            </w:pPr>
            <w:r w:rsidRPr="005105D1">
              <w:rPr>
                <w:rFonts w:ascii="PT Sans" w:eastAsia="Times New Roman" w:hAnsi="PT Sans" w:cs="Calibri"/>
                <w:b/>
                <w:sz w:val="20"/>
                <w:szCs w:val="20"/>
                <w:lang w:val="en-US" w:eastAsia="pl-PL"/>
              </w:rPr>
              <w:t>TOPIC</w:t>
            </w:r>
          </w:p>
        </w:tc>
        <w:tc>
          <w:tcPr>
            <w:tcW w:w="6804" w:type="dxa"/>
            <w:gridSpan w:val="2"/>
            <w:vAlign w:val="center"/>
          </w:tcPr>
          <w:p w14:paraId="183ACDD9" w14:textId="5E16DF29" w:rsidR="005D0864" w:rsidRPr="005D0864" w:rsidRDefault="00BA6147" w:rsidP="005D0864">
            <w:pPr>
              <w:spacing w:after="0" w:line="240" w:lineRule="auto"/>
              <w:rPr>
                <w:rFonts w:ascii="PT Sans" w:eastAsia="Times New Roman" w:hAnsi="PT Sans" w:cs="Calibri"/>
                <w:b/>
                <w:sz w:val="20"/>
                <w:szCs w:val="20"/>
                <w:lang w:val="en-US" w:eastAsia="pl-PL"/>
              </w:rPr>
            </w:pPr>
            <w:r w:rsidRPr="00BA6147">
              <w:rPr>
                <w:rFonts w:ascii="PT Sans" w:eastAsia="Times New Roman" w:hAnsi="PT Sans" w:cs="Calibri"/>
                <w:b/>
                <w:sz w:val="20"/>
                <w:szCs w:val="20"/>
                <w:lang w:val="en-US" w:eastAsia="pl-PL"/>
              </w:rPr>
              <w:t>Gender stereotypes in language — part 2</w:t>
            </w:r>
          </w:p>
        </w:tc>
      </w:tr>
      <w:tr w:rsidR="008C37F0" w:rsidRPr="005D0864" w14:paraId="53B59926" w14:textId="77777777" w:rsidTr="00753A03">
        <w:tc>
          <w:tcPr>
            <w:tcW w:w="2972" w:type="dxa"/>
            <w:shd w:val="clear" w:color="auto" w:fill="DDEEDD"/>
          </w:tcPr>
          <w:p w14:paraId="142EABCE" w14:textId="3C39A2DF" w:rsidR="005D0864" w:rsidRPr="005D0864" w:rsidRDefault="001846A0" w:rsidP="005D0864">
            <w:pPr>
              <w:spacing w:after="0" w:line="240" w:lineRule="auto"/>
              <w:rPr>
                <w:rFonts w:ascii="PT Sans" w:eastAsia="Times New Roman" w:hAnsi="PT Sans" w:cs="Calibri"/>
                <w:b/>
                <w:sz w:val="20"/>
                <w:szCs w:val="20"/>
                <w:lang w:val="en-US" w:eastAsia="pl-PL"/>
              </w:rPr>
            </w:pPr>
            <w:r>
              <w:rPr>
                <w:rFonts w:ascii="PT Sans" w:eastAsia="Times New Roman" w:hAnsi="PT Sans" w:cs="Calibri"/>
                <w:b/>
                <w:sz w:val="20"/>
                <w:szCs w:val="20"/>
                <w:lang w:val="en-US" w:eastAsia="pl-PL"/>
              </w:rPr>
              <w:t>LEARNING CONTENT - </w:t>
            </w:r>
            <w:r w:rsidR="005105D1" w:rsidRPr="005105D1">
              <w:rPr>
                <w:rFonts w:ascii="PT Sans" w:eastAsia="Times New Roman" w:hAnsi="PT Sans" w:cs="Calibri"/>
                <w:b/>
                <w:sz w:val="20"/>
                <w:szCs w:val="20"/>
                <w:lang w:val="en-US" w:eastAsia="pl-PL"/>
              </w:rPr>
              <w:t>DETAILED CHARACTERISTICS</w:t>
            </w:r>
          </w:p>
        </w:tc>
        <w:tc>
          <w:tcPr>
            <w:tcW w:w="6804" w:type="dxa"/>
            <w:gridSpan w:val="2"/>
            <w:vAlign w:val="center"/>
          </w:tcPr>
          <w:p w14:paraId="1F2C28C6" w14:textId="77777777" w:rsidR="00BA6147" w:rsidRPr="00BA6147" w:rsidRDefault="00BA6147" w:rsidP="00BA6147">
            <w:pPr>
              <w:spacing w:after="0" w:line="240" w:lineRule="auto"/>
              <w:jc w:val="both"/>
              <w:rPr>
                <w:rFonts w:ascii="PT Sans" w:eastAsia="Times New Roman" w:hAnsi="PT Sans" w:cs="Calibri"/>
                <w:sz w:val="20"/>
                <w:szCs w:val="20"/>
                <w:lang w:val="en-US" w:eastAsia="pl-PL"/>
              </w:rPr>
            </w:pPr>
            <w:r w:rsidRPr="00BA6147">
              <w:rPr>
                <w:rFonts w:ascii="PT Sans" w:eastAsia="Times New Roman" w:hAnsi="PT Sans" w:cs="Calibri"/>
                <w:sz w:val="20"/>
                <w:szCs w:val="20"/>
                <w:lang w:val="en-US" w:eastAsia="pl-PL"/>
              </w:rPr>
              <w:t>Gender stereotypes in proverbs, saying, adages and other reproduced texts.</w:t>
            </w:r>
          </w:p>
          <w:p w14:paraId="7C24EB00" w14:textId="77777777" w:rsidR="00BA6147" w:rsidRPr="00BA6147" w:rsidRDefault="00BA6147" w:rsidP="00BA6147">
            <w:pPr>
              <w:spacing w:after="0" w:line="240" w:lineRule="auto"/>
              <w:jc w:val="both"/>
              <w:rPr>
                <w:rFonts w:ascii="PT Sans" w:eastAsia="Times New Roman" w:hAnsi="PT Sans" w:cs="Calibri"/>
                <w:sz w:val="20"/>
                <w:szCs w:val="20"/>
                <w:lang w:val="en-US" w:eastAsia="pl-PL"/>
              </w:rPr>
            </w:pPr>
            <w:r w:rsidRPr="00BA6147">
              <w:rPr>
                <w:rFonts w:ascii="PT Sans" w:eastAsia="Times New Roman" w:hAnsi="PT Sans" w:cs="Calibri"/>
                <w:sz w:val="20"/>
                <w:szCs w:val="20"/>
                <w:lang w:val="en-US" w:eastAsia="pl-PL"/>
              </w:rPr>
              <w:t>Proverb, saying, adage as specific culture texts.</w:t>
            </w:r>
          </w:p>
          <w:p w14:paraId="5D81B2CF" w14:textId="2F584C3F" w:rsidR="005D0864" w:rsidRPr="005D0864" w:rsidRDefault="00BA6147" w:rsidP="00BA6147">
            <w:pPr>
              <w:spacing w:after="0" w:line="240" w:lineRule="auto"/>
              <w:jc w:val="both"/>
              <w:rPr>
                <w:rFonts w:ascii="PT Sans" w:eastAsia="Times New Roman" w:hAnsi="PT Sans" w:cs="Calibri"/>
                <w:sz w:val="20"/>
                <w:szCs w:val="20"/>
                <w:lang w:val="en-US" w:eastAsia="pl-PL"/>
              </w:rPr>
            </w:pPr>
            <w:r w:rsidRPr="00BA6147">
              <w:rPr>
                <w:rFonts w:ascii="PT Sans" w:eastAsia="Times New Roman" w:hAnsi="PT Sans" w:cs="Calibri"/>
                <w:sz w:val="20"/>
                <w:szCs w:val="20"/>
                <w:lang w:val="en-US" w:eastAsia="pl-PL"/>
              </w:rPr>
              <w:t>The culture role of stereotype strengthening in proverbs, saying and adages.</w:t>
            </w:r>
          </w:p>
        </w:tc>
      </w:tr>
      <w:tr w:rsidR="008C37F0" w:rsidRPr="005D0864" w14:paraId="7C1E1463" w14:textId="77777777" w:rsidTr="00753A03">
        <w:tc>
          <w:tcPr>
            <w:tcW w:w="2972" w:type="dxa"/>
            <w:shd w:val="clear" w:color="auto" w:fill="DDEEDD"/>
          </w:tcPr>
          <w:p w14:paraId="78C11A7F" w14:textId="2EF93F24" w:rsidR="005D0864" w:rsidRPr="005D0864" w:rsidRDefault="005105D1" w:rsidP="005D0864">
            <w:pPr>
              <w:spacing w:after="0" w:line="240" w:lineRule="auto"/>
              <w:rPr>
                <w:rFonts w:ascii="PT Sans" w:eastAsia="Times New Roman" w:hAnsi="PT Sans" w:cs="Calibri"/>
                <w:b/>
                <w:sz w:val="20"/>
                <w:szCs w:val="20"/>
                <w:lang w:val="en-US" w:eastAsia="pl-PL"/>
              </w:rPr>
            </w:pPr>
            <w:r w:rsidRPr="005105D1">
              <w:rPr>
                <w:rFonts w:ascii="PT Sans" w:eastAsia="Times New Roman" w:hAnsi="PT Sans" w:cs="Calibri"/>
                <w:b/>
                <w:sz w:val="20"/>
                <w:szCs w:val="20"/>
                <w:lang w:val="en-US" w:eastAsia="pl-PL"/>
              </w:rPr>
              <w:t>KEY WORDS</w:t>
            </w:r>
          </w:p>
        </w:tc>
        <w:tc>
          <w:tcPr>
            <w:tcW w:w="6804" w:type="dxa"/>
            <w:gridSpan w:val="2"/>
            <w:vAlign w:val="center"/>
          </w:tcPr>
          <w:p w14:paraId="23227638" w14:textId="5128D60A" w:rsidR="005D0864" w:rsidRPr="005D0864" w:rsidRDefault="00BA6147" w:rsidP="005D0864">
            <w:pPr>
              <w:spacing w:after="0" w:line="240" w:lineRule="auto"/>
              <w:rPr>
                <w:rFonts w:ascii="PT Sans" w:eastAsia="Times New Roman" w:hAnsi="PT Sans" w:cs="Calibri"/>
                <w:sz w:val="20"/>
                <w:szCs w:val="20"/>
                <w:lang w:val="en-US" w:eastAsia="pl-PL"/>
              </w:rPr>
            </w:pPr>
            <w:r w:rsidRPr="00BA6147">
              <w:rPr>
                <w:rFonts w:ascii="PT Sans" w:eastAsia="Times New Roman" w:hAnsi="PT Sans" w:cs="Calibri"/>
                <w:sz w:val="20"/>
                <w:szCs w:val="20"/>
                <w:lang w:val="en-US" w:eastAsia="pl-PL"/>
              </w:rPr>
              <w:t>gender stereotype, language stereotype, proverb, saying, adage</w:t>
            </w:r>
          </w:p>
        </w:tc>
      </w:tr>
      <w:tr w:rsidR="008C37F0" w:rsidRPr="005D0864" w14:paraId="42D58F7A" w14:textId="77777777" w:rsidTr="00753A03">
        <w:tc>
          <w:tcPr>
            <w:tcW w:w="2972" w:type="dxa"/>
            <w:shd w:val="clear" w:color="auto" w:fill="DDEEDD"/>
          </w:tcPr>
          <w:p w14:paraId="29011633" w14:textId="405DBDA7" w:rsidR="005D0864" w:rsidRPr="005D0864" w:rsidRDefault="005105D1" w:rsidP="005D0864">
            <w:pPr>
              <w:spacing w:after="0" w:line="240" w:lineRule="auto"/>
              <w:rPr>
                <w:rFonts w:ascii="PT Sans" w:eastAsia="Times New Roman" w:hAnsi="PT Sans" w:cs="Calibri"/>
                <w:b/>
                <w:sz w:val="20"/>
                <w:szCs w:val="20"/>
                <w:lang w:val="en-US" w:eastAsia="pl-PL"/>
              </w:rPr>
            </w:pPr>
            <w:r w:rsidRPr="005105D1">
              <w:rPr>
                <w:rFonts w:ascii="PT Sans" w:eastAsia="Times New Roman" w:hAnsi="PT Sans" w:cs="Calibri"/>
                <w:b/>
                <w:sz w:val="20"/>
                <w:szCs w:val="20"/>
                <w:lang w:val="en-US" w:eastAsia="pl-PL"/>
              </w:rPr>
              <w:t>SUGGESTED TOOLS</w:t>
            </w:r>
          </w:p>
        </w:tc>
        <w:tc>
          <w:tcPr>
            <w:tcW w:w="6804" w:type="dxa"/>
            <w:gridSpan w:val="2"/>
          </w:tcPr>
          <w:p w14:paraId="608AAB2C" w14:textId="465C72DB" w:rsidR="005D0864" w:rsidRPr="005D0864" w:rsidRDefault="00BA6147" w:rsidP="0022118C">
            <w:pPr>
              <w:spacing w:after="0" w:line="240" w:lineRule="auto"/>
              <w:jc w:val="both"/>
              <w:rPr>
                <w:rFonts w:ascii="PT Sans" w:eastAsia="Times New Roman" w:hAnsi="PT Sans" w:cs="Calibri"/>
                <w:sz w:val="20"/>
                <w:szCs w:val="20"/>
                <w:lang w:val="en-US" w:eastAsia="pl-PL"/>
              </w:rPr>
            </w:pPr>
            <w:r w:rsidRPr="00BA6147">
              <w:rPr>
                <w:rFonts w:ascii="PT Sans" w:eastAsia="Times New Roman" w:hAnsi="PT Sans" w:cs="Calibri"/>
                <w:sz w:val="20"/>
                <w:szCs w:val="20"/>
                <w:lang w:val="en-US" w:eastAsia="pl-PL"/>
              </w:rPr>
              <w:t>group work, discussion, lecture, presentation, debate</w:t>
            </w:r>
          </w:p>
        </w:tc>
      </w:tr>
      <w:tr w:rsidR="008C37F0" w:rsidRPr="005D0864" w14:paraId="00F2725E" w14:textId="77777777" w:rsidTr="00683DF4">
        <w:tc>
          <w:tcPr>
            <w:tcW w:w="2972" w:type="dxa"/>
            <w:tcBorders>
              <w:bottom w:val="single" w:sz="4" w:space="0" w:color="BADEBB"/>
            </w:tcBorders>
            <w:shd w:val="clear" w:color="auto" w:fill="DDEEDD"/>
          </w:tcPr>
          <w:p w14:paraId="42B1BE9E" w14:textId="354EE8E8" w:rsidR="005105D1" w:rsidRPr="005105D1" w:rsidRDefault="001846A0" w:rsidP="005105D1">
            <w:pPr>
              <w:spacing w:after="0" w:line="240" w:lineRule="auto"/>
              <w:rPr>
                <w:rFonts w:ascii="PT Sans" w:eastAsia="Times New Roman" w:hAnsi="PT Sans" w:cs="Calibri"/>
                <w:b/>
                <w:sz w:val="20"/>
                <w:szCs w:val="20"/>
                <w:lang w:val="en-US" w:eastAsia="pl-PL"/>
              </w:rPr>
            </w:pPr>
            <w:r>
              <w:rPr>
                <w:rFonts w:ascii="PT Sans" w:eastAsia="Times New Roman" w:hAnsi="PT Sans" w:cs="Calibri"/>
                <w:b/>
                <w:sz w:val="20"/>
                <w:szCs w:val="20"/>
                <w:lang w:val="en-US" w:eastAsia="pl-PL"/>
              </w:rPr>
              <w:t>TIPS / METHODOLOGICAL </w:t>
            </w:r>
            <w:r w:rsidR="005105D1" w:rsidRPr="005105D1">
              <w:rPr>
                <w:rFonts w:ascii="PT Sans" w:eastAsia="Times New Roman" w:hAnsi="PT Sans" w:cs="Calibri"/>
                <w:b/>
                <w:sz w:val="20"/>
                <w:szCs w:val="20"/>
                <w:lang w:val="en-US" w:eastAsia="pl-PL"/>
              </w:rPr>
              <w:t>REMARKS</w:t>
            </w:r>
          </w:p>
          <w:p w14:paraId="04094413" w14:textId="37EA80F3" w:rsidR="005D0864" w:rsidRPr="0007517D" w:rsidRDefault="005105D1" w:rsidP="005105D1">
            <w:pPr>
              <w:spacing w:after="0" w:line="240" w:lineRule="auto"/>
              <w:rPr>
                <w:rFonts w:ascii="PT Sans" w:eastAsia="Times New Roman" w:hAnsi="PT Sans" w:cs="Calibri"/>
                <w:sz w:val="20"/>
                <w:szCs w:val="20"/>
                <w:lang w:val="en-US" w:eastAsia="pl-PL"/>
              </w:rPr>
            </w:pPr>
            <w:r w:rsidRPr="0007517D">
              <w:rPr>
                <w:rFonts w:ascii="PT Sans" w:eastAsia="Times New Roman" w:hAnsi="PT Sans" w:cs="Calibri"/>
                <w:sz w:val="20"/>
                <w:szCs w:val="20"/>
                <w:lang w:val="en-US" w:eastAsia="pl-PL"/>
              </w:rPr>
              <w:t>(if applicable)</w:t>
            </w:r>
          </w:p>
        </w:tc>
        <w:tc>
          <w:tcPr>
            <w:tcW w:w="6804" w:type="dxa"/>
            <w:gridSpan w:val="2"/>
          </w:tcPr>
          <w:p w14:paraId="3E3F2D49" w14:textId="77777777" w:rsidR="00BA6147" w:rsidRPr="00BA6147" w:rsidRDefault="00BA6147" w:rsidP="00BA6147">
            <w:pPr>
              <w:spacing w:after="0" w:line="240" w:lineRule="auto"/>
              <w:jc w:val="both"/>
              <w:rPr>
                <w:rFonts w:ascii="PT Sans" w:eastAsia="Times New Roman" w:hAnsi="PT Sans" w:cs="Calibri"/>
                <w:sz w:val="20"/>
                <w:szCs w:val="20"/>
                <w:lang w:val="en-US" w:eastAsia="pl-PL"/>
              </w:rPr>
            </w:pPr>
            <w:r w:rsidRPr="00BA6147">
              <w:rPr>
                <w:rFonts w:ascii="PT Sans" w:eastAsia="Times New Roman" w:hAnsi="PT Sans" w:cs="Calibri"/>
                <w:sz w:val="20"/>
                <w:szCs w:val="20"/>
                <w:lang w:val="en-US" w:eastAsia="pl-PL"/>
              </w:rPr>
              <w:t>The lecture part includes interactive elements.</w:t>
            </w:r>
          </w:p>
          <w:p w14:paraId="59893CE8" w14:textId="18B915A6" w:rsidR="005D0864" w:rsidRPr="0049724F" w:rsidRDefault="00BA6147" w:rsidP="00BA6147">
            <w:pPr>
              <w:spacing w:after="0" w:line="240" w:lineRule="auto"/>
              <w:jc w:val="both"/>
              <w:rPr>
                <w:rFonts w:ascii="PT Sans" w:eastAsia="Times New Roman" w:hAnsi="PT Sans" w:cs="Calibri"/>
                <w:sz w:val="20"/>
                <w:szCs w:val="20"/>
                <w:lang w:val="en-US" w:eastAsia="pl-PL"/>
              </w:rPr>
            </w:pPr>
            <w:r w:rsidRPr="00BA6147">
              <w:rPr>
                <w:rFonts w:ascii="PT Sans" w:eastAsia="Times New Roman" w:hAnsi="PT Sans" w:cs="Calibri"/>
                <w:sz w:val="20"/>
                <w:szCs w:val="20"/>
                <w:lang w:val="en-US" w:eastAsia="pl-PL"/>
              </w:rPr>
              <w:t>The students may need teacher’s help in understanding the meaning of some texts using in WORK CARD.</w:t>
            </w:r>
          </w:p>
        </w:tc>
      </w:tr>
      <w:tr w:rsidR="001846A0" w:rsidRPr="005D0864" w14:paraId="03E9ADE7" w14:textId="77777777" w:rsidTr="006D4468">
        <w:tc>
          <w:tcPr>
            <w:tcW w:w="2972" w:type="dxa"/>
            <w:tcBorders>
              <w:top w:val="single" w:sz="4" w:space="0" w:color="BADEBB"/>
              <w:bottom w:val="nil"/>
            </w:tcBorders>
            <w:shd w:val="clear" w:color="auto" w:fill="DDEEDD"/>
            <w:vAlign w:val="center"/>
          </w:tcPr>
          <w:p w14:paraId="7E4F4E21" w14:textId="4811E533" w:rsidR="001846A0" w:rsidRPr="005105D1" w:rsidRDefault="00683DF4" w:rsidP="005105D1">
            <w:pPr>
              <w:spacing w:after="0" w:line="240" w:lineRule="auto"/>
              <w:rPr>
                <w:rFonts w:ascii="PT Sans" w:eastAsia="Times New Roman" w:hAnsi="PT Sans" w:cs="Calibri"/>
                <w:b/>
                <w:sz w:val="20"/>
                <w:szCs w:val="20"/>
                <w:lang w:val="en-US" w:eastAsia="pl-PL"/>
              </w:rPr>
            </w:pPr>
            <w:r>
              <w:rPr>
                <w:rFonts w:ascii="PT Sans" w:eastAsia="Times New Roman" w:hAnsi="PT Sans" w:cs="Calibri"/>
                <w:b/>
                <w:sz w:val="20"/>
                <w:szCs w:val="20"/>
                <w:lang w:val="en-US" w:eastAsia="pl-PL"/>
              </w:rPr>
              <w:t>IMPLEMENTATION OF THE </w:t>
            </w:r>
            <w:r w:rsidRPr="00683DF4">
              <w:rPr>
                <w:rFonts w:ascii="PT Sans" w:eastAsia="Times New Roman" w:hAnsi="PT Sans" w:cs="Calibri"/>
                <w:b/>
                <w:sz w:val="20"/>
                <w:szCs w:val="20"/>
                <w:lang w:val="en-US" w:eastAsia="pl-PL"/>
              </w:rPr>
              <w:t>CLASSES</w:t>
            </w:r>
          </w:p>
        </w:tc>
        <w:tc>
          <w:tcPr>
            <w:tcW w:w="1564" w:type="dxa"/>
            <w:tcBorders>
              <w:bottom w:val="single" w:sz="4" w:space="0" w:color="BADEBB"/>
            </w:tcBorders>
            <w:vAlign w:val="center"/>
          </w:tcPr>
          <w:p w14:paraId="6CDF7B89" w14:textId="77777777" w:rsidR="001846A0" w:rsidRPr="0049724F" w:rsidRDefault="001846A0" w:rsidP="005105D1">
            <w:pPr>
              <w:spacing w:after="0" w:line="240" w:lineRule="auto"/>
              <w:jc w:val="both"/>
              <w:rPr>
                <w:rFonts w:ascii="PT Sans" w:eastAsia="Times New Roman" w:hAnsi="PT Sans" w:cs="Calibri"/>
                <w:b/>
                <w:sz w:val="20"/>
                <w:szCs w:val="20"/>
                <w:lang w:val="en-US" w:eastAsia="pl-PL"/>
              </w:rPr>
            </w:pPr>
            <w:r w:rsidRPr="0049724F">
              <w:rPr>
                <w:rFonts w:ascii="PT Sans" w:eastAsia="Times New Roman" w:hAnsi="PT Sans" w:cs="Calibri"/>
                <w:b/>
                <w:sz w:val="20"/>
                <w:szCs w:val="20"/>
                <w:lang w:val="en-US" w:eastAsia="pl-PL"/>
              </w:rPr>
              <w:t xml:space="preserve">STEP 1 </w:t>
            </w:r>
          </w:p>
        </w:tc>
        <w:tc>
          <w:tcPr>
            <w:tcW w:w="5240" w:type="dxa"/>
            <w:tcBorders>
              <w:bottom w:val="single" w:sz="4" w:space="0" w:color="BADEBB"/>
            </w:tcBorders>
          </w:tcPr>
          <w:p w14:paraId="43753E74" w14:textId="7A0E7F72" w:rsidR="001846A0" w:rsidRPr="005105D1" w:rsidRDefault="00BA6147" w:rsidP="003B7DC9">
            <w:pPr>
              <w:spacing w:after="0" w:line="240" w:lineRule="auto"/>
              <w:jc w:val="both"/>
              <w:rPr>
                <w:rFonts w:ascii="PT Sans" w:eastAsia="Times New Roman" w:hAnsi="PT Sans" w:cs="Calibri"/>
                <w:sz w:val="20"/>
                <w:szCs w:val="20"/>
                <w:lang w:val="en-US" w:eastAsia="pl-PL"/>
              </w:rPr>
            </w:pPr>
            <w:r w:rsidRPr="00BA6147">
              <w:rPr>
                <w:rFonts w:ascii="PT Sans" w:eastAsia="Times New Roman" w:hAnsi="PT Sans" w:cs="Calibri"/>
                <w:sz w:val="20"/>
                <w:szCs w:val="20"/>
                <w:lang w:val="en-US" w:eastAsia="pl-PL"/>
              </w:rPr>
              <w:t>A short lecture supported by a Power Point presentation about speech genres which are often media of culture and language stereotypes (proverb, saying, adage) — the form aspect, semantic, history and tradition in European culture.</w:t>
            </w:r>
          </w:p>
        </w:tc>
      </w:tr>
      <w:tr w:rsidR="001846A0" w:rsidRPr="005D0864" w14:paraId="10F2E138" w14:textId="77777777" w:rsidTr="006D4468">
        <w:tc>
          <w:tcPr>
            <w:tcW w:w="2972" w:type="dxa"/>
            <w:tcBorders>
              <w:top w:val="nil"/>
              <w:bottom w:val="nil"/>
            </w:tcBorders>
            <w:shd w:val="clear" w:color="auto" w:fill="DDEEDD"/>
          </w:tcPr>
          <w:p w14:paraId="03B1FEF2" w14:textId="77777777" w:rsidR="001846A0" w:rsidRPr="005105D1" w:rsidRDefault="001846A0" w:rsidP="005105D1">
            <w:pPr>
              <w:spacing w:after="0" w:line="240" w:lineRule="auto"/>
              <w:rPr>
                <w:rFonts w:ascii="PT Sans" w:eastAsia="Times New Roman" w:hAnsi="PT Sans" w:cs="Calibri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1564" w:type="dxa"/>
            <w:tcBorders>
              <w:top w:val="single" w:sz="4" w:space="0" w:color="BADEBB"/>
              <w:bottom w:val="single" w:sz="4" w:space="0" w:color="BADEBB"/>
            </w:tcBorders>
            <w:vAlign w:val="center"/>
          </w:tcPr>
          <w:p w14:paraId="1B1DC831" w14:textId="0CD9FE7D" w:rsidR="001846A0" w:rsidRPr="005105D1" w:rsidRDefault="001846A0" w:rsidP="005105D1">
            <w:pPr>
              <w:spacing w:after="0" w:line="240" w:lineRule="auto"/>
              <w:jc w:val="both"/>
              <w:rPr>
                <w:rFonts w:ascii="PT Sans" w:eastAsia="Times New Roman" w:hAnsi="PT Sans" w:cs="Calibri"/>
                <w:sz w:val="20"/>
                <w:szCs w:val="20"/>
                <w:lang w:val="en-US" w:eastAsia="pl-PL"/>
              </w:rPr>
            </w:pPr>
            <w:r>
              <w:rPr>
                <w:rFonts w:ascii="PT Sans" w:eastAsia="Times New Roman" w:hAnsi="PT Sans" w:cs="Calibri"/>
                <w:b/>
                <w:sz w:val="20"/>
                <w:szCs w:val="20"/>
                <w:lang w:val="en-US" w:eastAsia="pl-PL"/>
              </w:rPr>
              <w:t>STEP 2</w:t>
            </w:r>
          </w:p>
        </w:tc>
        <w:tc>
          <w:tcPr>
            <w:tcW w:w="5240" w:type="dxa"/>
            <w:tcBorders>
              <w:top w:val="single" w:sz="4" w:space="0" w:color="BADEBB"/>
              <w:bottom w:val="single" w:sz="4" w:space="0" w:color="BADEBB"/>
            </w:tcBorders>
          </w:tcPr>
          <w:p w14:paraId="5E8E3778" w14:textId="0EC81250" w:rsidR="001846A0" w:rsidRPr="005105D1" w:rsidRDefault="00BA6147" w:rsidP="005105D1">
            <w:pPr>
              <w:spacing w:after="0" w:line="240" w:lineRule="auto"/>
              <w:jc w:val="both"/>
              <w:rPr>
                <w:rFonts w:ascii="PT Sans" w:eastAsia="Times New Roman" w:hAnsi="PT Sans" w:cs="Calibri"/>
                <w:sz w:val="20"/>
                <w:szCs w:val="20"/>
                <w:lang w:val="en-US" w:eastAsia="pl-PL"/>
              </w:rPr>
            </w:pPr>
            <w:r w:rsidRPr="00BA6147">
              <w:rPr>
                <w:rFonts w:ascii="PT Sans" w:eastAsia="Times New Roman" w:hAnsi="PT Sans" w:cs="Calibri"/>
                <w:sz w:val="20"/>
                <w:szCs w:val="20"/>
                <w:lang w:val="en-US" w:eastAsia="pl-PL"/>
              </w:rPr>
              <w:t>Work in groups: observation of the proverbs, sayings and adages  relating to women and men, discussing the meaning and gender differences (WORK CARD 1).</w:t>
            </w:r>
          </w:p>
        </w:tc>
      </w:tr>
      <w:tr w:rsidR="001846A0" w:rsidRPr="005D0864" w14:paraId="6FC4D372" w14:textId="77777777" w:rsidTr="006D4468">
        <w:trPr>
          <w:cantSplit/>
        </w:trPr>
        <w:tc>
          <w:tcPr>
            <w:tcW w:w="2972" w:type="dxa"/>
            <w:tcBorders>
              <w:top w:val="nil"/>
              <w:bottom w:val="nil"/>
            </w:tcBorders>
            <w:shd w:val="clear" w:color="auto" w:fill="DDEEDD"/>
          </w:tcPr>
          <w:p w14:paraId="3B472729" w14:textId="77777777" w:rsidR="001846A0" w:rsidRPr="005105D1" w:rsidRDefault="001846A0" w:rsidP="005105D1">
            <w:pPr>
              <w:spacing w:after="0" w:line="240" w:lineRule="auto"/>
              <w:rPr>
                <w:rFonts w:ascii="PT Sans" w:eastAsia="Times New Roman" w:hAnsi="PT Sans" w:cs="Calibri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1564" w:type="dxa"/>
            <w:tcBorders>
              <w:top w:val="single" w:sz="4" w:space="0" w:color="BADEBB"/>
            </w:tcBorders>
            <w:vAlign w:val="center"/>
          </w:tcPr>
          <w:p w14:paraId="79EBCE20" w14:textId="6D5C0F56" w:rsidR="001846A0" w:rsidRPr="005105D1" w:rsidRDefault="001846A0" w:rsidP="005105D1">
            <w:pPr>
              <w:spacing w:after="0" w:line="240" w:lineRule="auto"/>
              <w:jc w:val="both"/>
              <w:rPr>
                <w:rFonts w:ascii="PT Sans" w:eastAsia="Times New Roman" w:hAnsi="PT Sans" w:cs="Calibri"/>
                <w:sz w:val="20"/>
                <w:szCs w:val="20"/>
                <w:lang w:val="en-US" w:eastAsia="pl-PL"/>
              </w:rPr>
            </w:pPr>
            <w:r>
              <w:rPr>
                <w:rFonts w:ascii="PT Sans" w:eastAsia="Times New Roman" w:hAnsi="PT Sans" w:cs="Calibri"/>
                <w:b/>
                <w:sz w:val="20"/>
                <w:szCs w:val="20"/>
                <w:lang w:val="en-US" w:eastAsia="pl-PL"/>
              </w:rPr>
              <w:t>STEP 3</w:t>
            </w:r>
          </w:p>
        </w:tc>
        <w:tc>
          <w:tcPr>
            <w:tcW w:w="5240" w:type="dxa"/>
            <w:tcBorders>
              <w:top w:val="single" w:sz="4" w:space="0" w:color="BADEBB"/>
            </w:tcBorders>
          </w:tcPr>
          <w:p w14:paraId="33B632BA" w14:textId="6F620842" w:rsidR="003B7DC9" w:rsidRPr="005105D1" w:rsidRDefault="00BA6147" w:rsidP="003B7DC9">
            <w:pPr>
              <w:spacing w:after="0" w:line="240" w:lineRule="auto"/>
              <w:jc w:val="both"/>
              <w:rPr>
                <w:rFonts w:ascii="PT Sans" w:eastAsia="Times New Roman" w:hAnsi="PT Sans" w:cs="Calibri"/>
                <w:sz w:val="20"/>
                <w:szCs w:val="20"/>
                <w:lang w:val="en-US" w:eastAsia="pl-PL"/>
              </w:rPr>
            </w:pPr>
            <w:r w:rsidRPr="00BA6147">
              <w:rPr>
                <w:rFonts w:ascii="PT Sans" w:eastAsia="Times New Roman" w:hAnsi="PT Sans" w:cs="Calibri"/>
                <w:sz w:val="20"/>
                <w:szCs w:val="20"/>
                <w:lang w:val="en-US" w:eastAsia="pl-PL"/>
              </w:rPr>
              <w:t>Discussion between all the students about gender differences apparent in analyzed texts.</w:t>
            </w:r>
          </w:p>
        </w:tc>
      </w:tr>
      <w:tr w:rsidR="001846A0" w:rsidRPr="005D0864" w14:paraId="5C81882D" w14:textId="77777777" w:rsidTr="00B314EE">
        <w:tc>
          <w:tcPr>
            <w:tcW w:w="2972" w:type="dxa"/>
            <w:tcBorders>
              <w:top w:val="nil"/>
              <w:bottom w:val="nil"/>
            </w:tcBorders>
            <w:shd w:val="clear" w:color="auto" w:fill="DDEEDD"/>
          </w:tcPr>
          <w:p w14:paraId="73BED968" w14:textId="77777777" w:rsidR="001846A0" w:rsidRPr="005105D1" w:rsidRDefault="001846A0" w:rsidP="005105D1">
            <w:pPr>
              <w:spacing w:after="0" w:line="240" w:lineRule="auto"/>
              <w:rPr>
                <w:rFonts w:ascii="PT Sans" w:eastAsia="Times New Roman" w:hAnsi="PT Sans" w:cs="Calibri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1564" w:type="dxa"/>
            <w:tcBorders>
              <w:bottom w:val="single" w:sz="4" w:space="0" w:color="BADEBB"/>
            </w:tcBorders>
            <w:vAlign w:val="center"/>
          </w:tcPr>
          <w:p w14:paraId="0F38BBEE" w14:textId="60A6D372" w:rsidR="001846A0" w:rsidRPr="005105D1" w:rsidRDefault="001846A0" w:rsidP="005105D1">
            <w:pPr>
              <w:spacing w:after="0" w:line="240" w:lineRule="auto"/>
              <w:jc w:val="both"/>
              <w:rPr>
                <w:rFonts w:ascii="PT Sans" w:eastAsia="Times New Roman" w:hAnsi="PT Sans" w:cs="Calibri"/>
                <w:sz w:val="20"/>
                <w:szCs w:val="20"/>
                <w:lang w:val="en-US" w:eastAsia="pl-PL"/>
              </w:rPr>
            </w:pPr>
            <w:r>
              <w:rPr>
                <w:rFonts w:ascii="PT Sans" w:eastAsia="Times New Roman" w:hAnsi="PT Sans" w:cs="Calibri"/>
                <w:b/>
                <w:sz w:val="20"/>
                <w:szCs w:val="20"/>
                <w:lang w:val="en-US" w:eastAsia="pl-PL"/>
              </w:rPr>
              <w:t>STEP 4</w:t>
            </w:r>
          </w:p>
        </w:tc>
        <w:tc>
          <w:tcPr>
            <w:tcW w:w="5240" w:type="dxa"/>
            <w:tcBorders>
              <w:bottom w:val="single" w:sz="4" w:space="0" w:color="BADEBB"/>
            </w:tcBorders>
          </w:tcPr>
          <w:p w14:paraId="36AB5E94" w14:textId="77777777" w:rsidR="00BA6147" w:rsidRPr="00BA6147" w:rsidRDefault="00BA6147" w:rsidP="00BA6147">
            <w:pPr>
              <w:spacing w:after="0" w:line="240" w:lineRule="auto"/>
              <w:jc w:val="both"/>
              <w:rPr>
                <w:rFonts w:ascii="PT Sans" w:eastAsia="Times New Roman" w:hAnsi="PT Sans" w:cs="Calibri"/>
                <w:sz w:val="20"/>
                <w:szCs w:val="20"/>
                <w:lang w:val="en-US" w:eastAsia="pl-PL"/>
              </w:rPr>
            </w:pPr>
            <w:r w:rsidRPr="00BA6147">
              <w:rPr>
                <w:rFonts w:ascii="PT Sans" w:eastAsia="Times New Roman" w:hAnsi="PT Sans" w:cs="Calibri"/>
                <w:sz w:val="20"/>
                <w:szCs w:val="20"/>
                <w:lang w:val="en-US" w:eastAsia="pl-PL"/>
              </w:rPr>
              <w:t>Discussion — debate moderating by the teacher.</w:t>
            </w:r>
          </w:p>
          <w:p w14:paraId="67581613" w14:textId="77777777" w:rsidR="00BA6147" w:rsidRPr="00BA6147" w:rsidRDefault="00BA6147" w:rsidP="00BA6147">
            <w:pPr>
              <w:spacing w:after="0" w:line="240" w:lineRule="auto"/>
              <w:jc w:val="both"/>
              <w:rPr>
                <w:rFonts w:ascii="PT Sans" w:eastAsia="Times New Roman" w:hAnsi="PT Sans" w:cs="Calibri"/>
                <w:sz w:val="20"/>
                <w:szCs w:val="20"/>
                <w:lang w:val="en-US" w:eastAsia="pl-PL"/>
              </w:rPr>
            </w:pPr>
            <w:r w:rsidRPr="00BA6147">
              <w:rPr>
                <w:rFonts w:ascii="PT Sans" w:eastAsia="Times New Roman" w:hAnsi="PT Sans" w:cs="Calibri"/>
                <w:sz w:val="20"/>
                <w:szCs w:val="20"/>
                <w:lang w:val="en-US" w:eastAsia="pl-PL"/>
              </w:rPr>
              <w:t xml:space="preserve">Debate in two groups: </w:t>
            </w:r>
          </w:p>
          <w:p w14:paraId="736C0C16" w14:textId="77777777" w:rsidR="00BA6147" w:rsidRDefault="00BA6147" w:rsidP="00BA6147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PT Sans" w:eastAsia="Times New Roman" w:hAnsi="PT Sans" w:cs="Calibri"/>
                <w:sz w:val="20"/>
                <w:szCs w:val="20"/>
                <w:lang w:val="en-US" w:eastAsia="pl-PL"/>
              </w:rPr>
            </w:pPr>
            <w:r w:rsidRPr="00BA6147">
              <w:rPr>
                <w:rFonts w:ascii="PT Sans" w:eastAsia="Times New Roman" w:hAnsi="PT Sans" w:cs="Calibri"/>
                <w:sz w:val="20"/>
                <w:szCs w:val="20"/>
                <w:lang w:val="en-US" w:eastAsia="pl-PL"/>
              </w:rPr>
              <w:t>„I am for the gender stereotypes, they are true and still prevailing and topical”;</w:t>
            </w:r>
          </w:p>
          <w:p w14:paraId="5F02E8E7" w14:textId="3B317541" w:rsidR="00BA6147" w:rsidRPr="00BA6147" w:rsidRDefault="00BA6147" w:rsidP="00BA6147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PT Sans" w:eastAsia="Times New Roman" w:hAnsi="PT Sans" w:cs="Calibri"/>
                <w:sz w:val="20"/>
                <w:szCs w:val="20"/>
                <w:lang w:val="en-US" w:eastAsia="pl-PL"/>
              </w:rPr>
            </w:pPr>
            <w:r w:rsidRPr="00BA6147">
              <w:rPr>
                <w:rFonts w:ascii="PT Sans" w:eastAsia="Times New Roman" w:hAnsi="PT Sans" w:cs="Calibri"/>
                <w:sz w:val="20"/>
                <w:szCs w:val="20"/>
                <w:lang w:val="en-US" w:eastAsia="pl-PL"/>
              </w:rPr>
              <w:t>„I am against the gender stereotypes, they are untrue, anachronistic and out-of-date”.</w:t>
            </w:r>
          </w:p>
          <w:p w14:paraId="7BA74EA8" w14:textId="0DADD7F6" w:rsidR="001846A0" w:rsidRPr="005105D1" w:rsidRDefault="00BA6147" w:rsidP="00BA6147">
            <w:pPr>
              <w:spacing w:after="0" w:line="240" w:lineRule="auto"/>
              <w:jc w:val="both"/>
              <w:rPr>
                <w:rFonts w:ascii="PT Sans" w:eastAsia="Times New Roman" w:hAnsi="PT Sans" w:cs="Calibri"/>
                <w:sz w:val="20"/>
                <w:szCs w:val="20"/>
                <w:lang w:val="en-US" w:eastAsia="pl-PL"/>
              </w:rPr>
            </w:pPr>
            <w:r w:rsidRPr="00BA6147">
              <w:rPr>
                <w:rFonts w:ascii="PT Sans" w:eastAsia="Times New Roman" w:hAnsi="PT Sans" w:cs="Calibri"/>
                <w:sz w:val="20"/>
                <w:szCs w:val="20"/>
                <w:lang w:val="en-US" w:eastAsia="pl-PL"/>
              </w:rPr>
              <w:t>Debate summary: arguments „for” and „against”, models of thinking (traditional , conservative and advanced, up-to-date); the social consequences of each of them (WORK CARD 2).</w:t>
            </w:r>
          </w:p>
        </w:tc>
      </w:tr>
      <w:tr w:rsidR="001846A0" w:rsidRPr="005D0864" w14:paraId="15A2C30C" w14:textId="77777777" w:rsidTr="00B314EE">
        <w:tc>
          <w:tcPr>
            <w:tcW w:w="2972" w:type="dxa"/>
            <w:tcBorders>
              <w:top w:val="nil"/>
              <w:bottom w:val="nil"/>
            </w:tcBorders>
            <w:shd w:val="clear" w:color="auto" w:fill="DDEEDD"/>
          </w:tcPr>
          <w:p w14:paraId="70521E01" w14:textId="77777777" w:rsidR="001846A0" w:rsidRPr="005105D1" w:rsidRDefault="001846A0" w:rsidP="0049724F">
            <w:pPr>
              <w:spacing w:after="0" w:line="240" w:lineRule="auto"/>
              <w:rPr>
                <w:rFonts w:ascii="PT Sans" w:eastAsia="Times New Roman" w:hAnsi="PT Sans" w:cs="Calibri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1564" w:type="dxa"/>
            <w:tcBorders>
              <w:top w:val="single" w:sz="4" w:space="0" w:color="BADEBB"/>
              <w:bottom w:val="single" w:sz="4" w:space="0" w:color="BADEBB"/>
            </w:tcBorders>
            <w:vAlign w:val="center"/>
          </w:tcPr>
          <w:p w14:paraId="3B0D3956" w14:textId="60027F6A" w:rsidR="001846A0" w:rsidRPr="005105D1" w:rsidRDefault="001846A0" w:rsidP="0049724F">
            <w:pPr>
              <w:spacing w:after="0" w:line="240" w:lineRule="auto"/>
              <w:jc w:val="both"/>
              <w:rPr>
                <w:rFonts w:ascii="PT Sans" w:eastAsia="Times New Roman" w:hAnsi="PT Sans" w:cs="Calibri"/>
                <w:sz w:val="20"/>
                <w:szCs w:val="20"/>
                <w:lang w:val="en-US" w:eastAsia="pl-PL"/>
              </w:rPr>
            </w:pPr>
            <w:r>
              <w:rPr>
                <w:rFonts w:ascii="PT Sans" w:eastAsia="Times New Roman" w:hAnsi="PT Sans" w:cs="Calibri"/>
                <w:b/>
                <w:sz w:val="20"/>
                <w:szCs w:val="20"/>
                <w:lang w:val="en-US" w:eastAsia="pl-PL"/>
              </w:rPr>
              <w:t>STEP 5</w:t>
            </w:r>
          </w:p>
        </w:tc>
        <w:tc>
          <w:tcPr>
            <w:tcW w:w="5240" w:type="dxa"/>
            <w:tcBorders>
              <w:top w:val="single" w:sz="4" w:space="0" w:color="BADEBB"/>
              <w:bottom w:val="single" w:sz="4" w:space="0" w:color="BADEBB"/>
            </w:tcBorders>
            <w:vAlign w:val="center"/>
          </w:tcPr>
          <w:p w14:paraId="19560FA4" w14:textId="1282252E" w:rsidR="001846A0" w:rsidRPr="00112077" w:rsidRDefault="00BA6147" w:rsidP="003B7DC9">
            <w:pPr>
              <w:spacing w:after="0" w:line="240" w:lineRule="auto"/>
              <w:jc w:val="both"/>
              <w:rPr>
                <w:rFonts w:ascii="PT Sans" w:eastAsia="Times New Roman" w:hAnsi="PT Sans" w:cs="Calibri"/>
                <w:sz w:val="20"/>
                <w:szCs w:val="20"/>
                <w:lang w:val="en-US" w:eastAsia="pl-PL"/>
              </w:rPr>
            </w:pPr>
            <w:r w:rsidRPr="00BA6147">
              <w:rPr>
                <w:rFonts w:ascii="PT Sans" w:eastAsia="Calibri" w:hAnsi="PT Sans" w:cs="Calibri"/>
                <w:sz w:val="20"/>
              </w:rPr>
              <w:t xml:space="preserve">A </w:t>
            </w:r>
            <w:proofErr w:type="spellStart"/>
            <w:r w:rsidRPr="00BA6147">
              <w:rPr>
                <w:rFonts w:ascii="PT Sans" w:eastAsia="Calibri" w:hAnsi="PT Sans" w:cs="Calibri"/>
                <w:sz w:val="20"/>
              </w:rPr>
              <w:t>lecture</w:t>
            </w:r>
            <w:proofErr w:type="spellEnd"/>
            <w:r w:rsidRPr="00BA6147">
              <w:rPr>
                <w:rFonts w:ascii="PT Sans" w:eastAsia="Calibri" w:hAnsi="PT Sans" w:cs="Calibri"/>
                <w:sz w:val="20"/>
              </w:rPr>
              <w:t xml:space="preserve"> </w:t>
            </w:r>
            <w:proofErr w:type="spellStart"/>
            <w:r w:rsidRPr="00BA6147">
              <w:rPr>
                <w:rFonts w:ascii="PT Sans" w:eastAsia="Calibri" w:hAnsi="PT Sans" w:cs="Calibri"/>
                <w:sz w:val="20"/>
              </w:rPr>
              <w:t>supported</w:t>
            </w:r>
            <w:proofErr w:type="spellEnd"/>
            <w:r w:rsidRPr="00BA6147">
              <w:rPr>
                <w:rFonts w:ascii="PT Sans" w:eastAsia="Calibri" w:hAnsi="PT Sans" w:cs="Calibri"/>
                <w:sz w:val="20"/>
              </w:rPr>
              <w:t xml:space="preserve"> by the </w:t>
            </w:r>
            <w:proofErr w:type="spellStart"/>
            <w:r w:rsidRPr="00BA6147">
              <w:rPr>
                <w:rFonts w:ascii="PT Sans" w:eastAsia="Calibri" w:hAnsi="PT Sans" w:cs="Calibri"/>
                <w:sz w:val="20"/>
              </w:rPr>
              <w:t>presentation</w:t>
            </w:r>
            <w:proofErr w:type="spellEnd"/>
            <w:r w:rsidRPr="00BA6147">
              <w:rPr>
                <w:rFonts w:ascii="PT Sans" w:eastAsia="Calibri" w:hAnsi="PT Sans" w:cs="Calibri"/>
                <w:sz w:val="20"/>
              </w:rPr>
              <w:t xml:space="preserve"> </w:t>
            </w:r>
            <w:proofErr w:type="spellStart"/>
            <w:r w:rsidRPr="00BA6147">
              <w:rPr>
                <w:rFonts w:ascii="PT Sans" w:eastAsia="Calibri" w:hAnsi="PT Sans" w:cs="Calibri"/>
                <w:sz w:val="20"/>
              </w:rPr>
              <w:t>prepared</w:t>
            </w:r>
            <w:proofErr w:type="spellEnd"/>
            <w:r w:rsidRPr="00BA6147">
              <w:rPr>
                <w:rFonts w:ascii="PT Sans" w:eastAsia="Calibri" w:hAnsi="PT Sans" w:cs="Calibri"/>
                <w:sz w:val="20"/>
              </w:rPr>
              <w:t xml:space="preserve"> in PowerPoint: relations </w:t>
            </w:r>
            <w:proofErr w:type="spellStart"/>
            <w:r w:rsidRPr="00BA6147">
              <w:rPr>
                <w:rFonts w:ascii="PT Sans" w:eastAsia="Calibri" w:hAnsi="PT Sans" w:cs="Calibri"/>
                <w:sz w:val="20"/>
              </w:rPr>
              <w:t>between</w:t>
            </w:r>
            <w:proofErr w:type="spellEnd"/>
            <w:r w:rsidRPr="00BA6147">
              <w:rPr>
                <w:rFonts w:ascii="PT Sans" w:eastAsia="Calibri" w:hAnsi="PT Sans" w:cs="Calibri"/>
                <w:sz w:val="20"/>
              </w:rPr>
              <w:t xml:space="preserve"> </w:t>
            </w:r>
            <w:proofErr w:type="spellStart"/>
            <w:r w:rsidRPr="00BA6147">
              <w:rPr>
                <w:rFonts w:ascii="PT Sans" w:eastAsia="Calibri" w:hAnsi="PT Sans" w:cs="Calibri"/>
                <w:sz w:val="20"/>
              </w:rPr>
              <w:t>conservative</w:t>
            </w:r>
            <w:proofErr w:type="spellEnd"/>
            <w:r w:rsidRPr="00BA6147">
              <w:rPr>
                <w:rFonts w:ascii="PT Sans" w:eastAsia="Calibri" w:hAnsi="PT Sans" w:cs="Calibri"/>
                <w:sz w:val="20"/>
              </w:rPr>
              <w:t xml:space="preserve"> and </w:t>
            </w:r>
            <w:proofErr w:type="spellStart"/>
            <w:r w:rsidRPr="00BA6147">
              <w:rPr>
                <w:rFonts w:ascii="PT Sans" w:eastAsia="Calibri" w:hAnsi="PT Sans" w:cs="Calibri"/>
                <w:sz w:val="20"/>
              </w:rPr>
              <w:t>liberal</w:t>
            </w:r>
            <w:proofErr w:type="spellEnd"/>
            <w:r w:rsidRPr="00BA6147">
              <w:rPr>
                <w:rFonts w:ascii="PT Sans" w:eastAsia="Calibri" w:hAnsi="PT Sans" w:cs="Calibri"/>
                <w:sz w:val="20"/>
              </w:rPr>
              <w:t xml:space="preserve"> model of </w:t>
            </w:r>
            <w:proofErr w:type="spellStart"/>
            <w:r w:rsidRPr="00BA6147">
              <w:rPr>
                <w:rFonts w:ascii="PT Sans" w:eastAsia="Calibri" w:hAnsi="PT Sans" w:cs="Calibri"/>
                <w:sz w:val="20"/>
              </w:rPr>
              <w:t>thinking</w:t>
            </w:r>
            <w:proofErr w:type="spellEnd"/>
            <w:r w:rsidRPr="00BA6147">
              <w:rPr>
                <w:rFonts w:ascii="PT Sans" w:eastAsia="Calibri" w:hAnsi="PT Sans" w:cs="Calibri"/>
                <w:sz w:val="20"/>
              </w:rPr>
              <w:t xml:space="preserve"> </w:t>
            </w:r>
            <w:proofErr w:type="spellStart"/>
            <w:r w:rsidRPr="00BA6147">
              <w:rPr>
                <w:rFonts w:ascii="PT Sans" w:eastAsia="Calibri" w:hAnsi="PT Sans" w:cs="Calibri"/>
                <w:sz w:val="20"/>
              </w:rPr>
              <w:t>about</w:t>
            </w:r>
            <w:proofErr w:type="spellEnd"/>
            <w:r w:rsidRPr="00BA6147">
              <w:rPr>
                <w:rFonts w:ascii="PT Sans" w:eastAsia="Calibri" w:hAnsi="PT Sans" w:cs="Calibri"/>
                <w:sz w:val="20"/>
              </w:rPr>
              <w:t xml:space="preserve"> </w:t>
            </w:r>
            <w:proofErr w:type="spellStart"/>
            <w:r w:rsidRPr="00BA6147">
              <w:rPr>
                <w:rFonts w:ascii="PT Sans" w:eastAsia="Calibri" w:hAnsi="PT Sans" w:cs="Calibri"/>
                <w:sz w:val="20"/>
              </w:rPr>
              <w:t>gender</w:t>
            </w:r>
            <w:proofErr w:type="spellEnd"/>
            <w:r w:rsidRPr="00BA6147">
              <w:rPr>
                <w:rFonts w:ascii="PT Sans" w:eastAsia="Calibri" w:hAnsi="PT Sans" w:cs="Calibri"/>
                <w:sz w:val="20"/>
              </w:rPr>
              <w:t xml:space="preserve"> — </w:t>
            </w:r>
            <w:proofErr w:type="spellStart"/>
            <w:r w:rsidRPr="00BA6147">
              <w:rPr>
                <w:rFonts w:ascii="PT Sans" w:eastAsia="Calibri" w:hAnsi="PT Sans" w:cs="Calibri"/>
                <w:sz w:val="20"/>
              </w:rPr>
              <w:t>cultural</w:t>
            </w:r>
            <w:proofErr w:type="spellEnd"/>
            <w:r w:rsidRPr="00BA6147">
              <w:rPr>
                <w:rFonts w:ascii="PT Sans" w:eastAsia="Calibri" w:hAnsi="PT Sans" w:cs="Calibri"/>
                <w:sz w:val="20"/>
              </w:rPr>
              <w:t xml:space="preserve"> and </w:t>
            </w:r>
            <w:proofErr w:type="spellStart"/>
            <w:r w:rsidRPr="00BA6147">
              <w:rPr>
                <w:rFonts w:ascii="PT Sans" w:eastAsia="Calibri" w:hAnsi="PT Sans" w:cs="Calibri"/>
                <w:sz w:val="20"/>
              </w:rPr>
              <w:t>social</w:t>
            </w:r>
            <w:proofErr w:type="spellEnd"/>
            <w:r w:rsidRPr="00BA6147">
              <w:rPr>
                <w:rFonts w:ascii="PT Sans" w:eastAsia="Calibri" w:hAnsi="PT Sans" w:cs="Calibri"/>
                <w:sz w:val="20"/>
              </w:rPr>
              <w:t xml:space="preserve"> </w:t>
            </w:r>
            <w:proofErr w:type="spellStart"/>
            <w:r w:rsidRPr="00BA6147">
              <w:rPr>
                <w:rFonts w:ascii="PT Sans" w:eastAsia="Calibri" w:hAnsi="PT Sans" w:cs="Calibri"/>
                <w:sz w:val="20"/>
              </w:rPr>
              <w:t>effects</w:t>
            </w:r>
            <w:proofErr w:type="spellEnd"/>
            <w:r w:rsidRPr="00BA6147">
              <w:rPr>
                <w:rFonts w:ascii="PT Sans" w:eastAsia="Calibri" w:hAnsi="PT Sans" w:cs="Calibri"/>
                <w:sz w:val="20"/>
              </w:rPr>
              <w:t xml:space="preserve">, </w:t>
            </w:r>
            <w:proofErr w:type="spellStart"/>
            <w:r w:rsidRPr="00BA6147">
              <w:rPr>
                <w:rFonts w:ascii="PT Sans" w:eastAsia="Calibri" w:hAnsi="PT Sans" w:cs="Calibri"/>
                <w:sz w:val="20"/>
              </w:rPr>
              <w:t>e.g</w:t>
            </w:r>
            <w:proofErr w:type="spellEnd"/>
            <w:r w:rsidRPr="00BA6147">
              <w:rPr>
                <w:rFonts w:ascii="PT Sans" w:eastAsia="Calibri" w:hAnsi="PT Sans" w:cs="Calibri"/>
                <w:sz w:val="20"/>
              </w:rPr>
              <w:t xml:space="preserve">. </w:t>
            </w:r>
            <w:proofErr w:type="spellStart"/>
            <w:r w:rsidRPr="00BA6147">
              <w:rPr>
                <w:rFonts w:ascii="PT Sans" w:eastAsia="Calibri" w:hAnsi="PT Sans" w:cs="Calibri"/>
                <w:sz w:val="20"/>
              </w:rPr>
              <w:t>growth</w:t>
            </w:r>
            <w:proofErr w:type="spellEnd"/>
            <w:r w:rsidRPr="00BA6147">
              <w:rPr>
                <w:rFonts w:ascii="PT Sans" w:eastAsia="Calibri" w:hAnsi="PT Sans" w:cs="Calibri"/>
                <w:sz w:val="20"/>
              </w:rPr>
              <w:t xml:space="preserve"> of </w:t>
            </w:r>
            <w:proofErr w:type="spellStart"/>
            <w:r w:rsidRPr="00BA6147">
              <w:rPr>
                <w:rFonts w:ascii="PT Sans" w:eastAsia="Calibri" w:hAnsi="PT Sans" w:cs="Calibri"/>
                <w:sz w:val="20"/>
              </w:rPr>
              <w:t>aggression</w:t>
            </w:r>
            <w:proofErr w:type="spellEnd"/>
            <w:r w:rsidRPr="00BA6147">
              <w:rPr>
                <w:rFonts w:ascii="PT Sans" w:eastAsia="Calibri" w:hAnsi="PT Sans" w:cs="Calibri"/>
                <w:sz w:val="20"/>
              </w:rPr>
              <w:t xml:space="preserve">, </w:t>
            </w:r>
            <w:proofErr w:type="spellStart"/>
            <w:r w:rsidRPr="00BA6147">
              <w:rPr>
                <w:rFonts w:ascii="PT Sans" w:eastAsia="Calibri" w:hAnsi="PT Sans" w:cs="Calibri"/>
                <w:sz w:val="20"/>
              </w:rPr>
              <w:t>consolidation</w:t>
            </w:r>
            <w:proofErr w:type="spellEnd"/>
            <w:r w:rsidRPr="00BA6147">
              <w:rPr>
                <w:rFonts w:ascii="PT Sans" w:eastAsia="Calibri" w:hAnsi="PT Sans" w:cs="Calibri"/>
                <w:sz w:val="20"/>
              </w:rPr>
              <w:t xml:space="preserve"> of </w:t>
            </w:r>
            <w:proofErr w:type="spellStart"/>
            <w:r w:rsidRPr="00BA6147">
              <w:rPr>
                <w:rFonts w:ascii="PT Sans" w:eastAsia="Calibri" w:hAnsi="PT Sans" w:cs="Calibri"/>
                <w:sz w:val="20"/>
              </w:rPr>
              <w:t>androcentric</w:t>
            </w:r>
            <w:proofErr w:type="spellEnd"/>
            <w:r w:rsidRPr="00BA6147">
              <w:rPr>
                <w:rFonts w:ascii="PT Sans" w:eastAsia="Calibri" w:hAnsi="PT Sans" w:cs="Calibri"/>
                <w:sz w:val="20"/>
              </w:rPr>
              <w:t xml:space="preserve"> model of </w:t>
            </w:r>
            <w:proofErr w:type="spellStart"/>
            <w:r w:rsidRPr="00BA6147">
              <w:rPr>
                <w:rFonts w:ascii="PT Sans" w:eastAsia="Calibri" w:hAnsi="PT Sans" w:cs="Calibri"/>
                <w:sz w:val="20"/>
              </w:rPr>
              <w:t>culture</w:t>
            </w:r>
            <w:proofErr w:type="spellEnd"/>
            <w:r w:rsidRPr="00BA6147">
              <w:rPr>
                <w:rFonts w:ascii="PT Sans" w:eastAsia="Calibri" w:hAnsi="PT Sans" w:cs="Calibri"/>
                <w:sz w:val="20"/>
              </w:rPr>
              <w:t xml:space="preserve"> versus </w:t>
            </w:r>
            <w:proofErr w:type="spellStart"/>
            <w:r w:rsidRPr="00BA6147">
              <w:rPr>
                <w:rFonts w:ascii="PT Sans" w:eastAsia="Calibri" w:hAnsi="PT Sans" w:cs="Calibri"/>
                <w:sz w:val="20"/>
              </w:rPr>
              <w:t>gender</w:t>
            </w:r>
            <w:proofErr w:type="spellEnd"/>
            <w:r w:rsidRPr="00BA6147">
              <w:rPr>
                <w:rFonts w:ascii="PT Sans" w:eastAsia="Calibri" w:hAnsi="PT Sans" w:cs="Calibri"/>
                <w:sz w:val="20"/>
              </w:rPr>
              <w:t xml:space="preserve"> </w:t>
            </w:r>
            <w:proofErr w:type="spellStart"/>
            <w:r w:rsidRPr="00BA6147">
              <w:rPr>
                <w:rFonts w:ascii="PT Sans" w:eastAsia="Calibri" w:hAnsi="PT Sans" w:cs="Calibri"/>
                <w:sz w:val="20"/>
              </w:rPr>
              <w:t>equality</w:t>
            </w:r>
            <w:proofErr w:type="spellEnd"/>
            <w:r w:rsidRPr="00BA6147">
              <w:rPr>
                <w:rFonts w:ascii="PT Sans" w:eastAsia="Calibri" w:hAnsi="PT Sans" w:cs="Calibri"/>
                <w:sz w:val="20"/>
              </w:rPr>
              <w:t xml:space="preserve">, </w:t>
            </w:r>
            <w:proofErr w:type="spellStart"/>
            <w:r w:rsidRPr="00BA6147">
              <w:rPr>
                <w:rFonts w:ascii="PT Sans" w:eastAsia="Calibri" w:hAnsi="PT Sans" w:cs="Calibri"/>
                <w:sz w:val="20"/>
              </w:rPr>
              <w:t>gender</w:t>
            </w:r>
            <w:proofErr w:type="spellEnd"/>
            <w:r w:rsidRPr="00BA6147">
              <w:rPr>
                <w:rFonts w:ascii="PT Sans" w:eastAsia="Calibri" w:hAnsi="PT Sans" w:cs="Calibri"/>
                <w:sz w:val="20"/>
              </w:rPr>
              <w:t xml:space="preserve"> </w:t>
            </w:r>
            <w:proofErr w:type="spellStart"/>
            <w:r w:rsidRPr="00BA6147">
              <w:rPr>
                <w:rFonts w:ascii="PT Sans" w:eastAsia="Calibri" w:hAnsi="PT Sans" w:cs="Calibri"/>
                <w:sz w:val="20"/>
              </w:rPr>
              <w:t>balance</w:t>
            </w:r>
            <w:proofErr w:type="spellEnd"/>
            <w:r w:rsidRPr="00BA6147">
              <w:rPr>
                <w:rFonts w:ascii="PT Sans" w:eastAsia="Calibri" w:hAnsi="PT Sans" w:cs="Calibri"/>
                <w:sz w:val="20"/>
              </w:rPr>
              <w:t xml:space="preserve"> in the </w:t>
            </w:r>
            <w:proofErr w:type="spellStart"/>
            <w:r w:rsidRPr="00BA6147">
              <w:rPr>
                <w:rFonts w:ascii="PT Sans" w:eastAsia="Calibri" w:hAnsi="PT Sans" w:cs="Calibri"/>
                <w:sz w:val="20"/>
              </w:rPr>
              <w:t>society</w:t>
            </w:r>
            <w:proofErr w:type="spellEnd"/>
            <w:r w:rsidRPr="00BA6147">
              <w:rPr>
                <w:rFonts w:ascii="PT Sans" w:eastAsia="Calibri" w:hAnsi="PT Sans" w:cs="Calibri"/>
                <w:sz w:val="20"/>
              </w:rPr>
              <w:t xml:space="preserve"> etc.</w:t>
            </w:r>
          </w:p>
        </w:tc>
      </w:tr>
      <w:tr w:rsidR="00BA6147" w:rsidRPr="005D0864" w14:paraId="6E1DA49C" w14:textId="77777777" w:rsidTr="00B314EE">
        <w:tc>
          <w:tcPr>
            <w:tcW w:w="2972" w:type="dxa"/>
            <w:tcBorders>
              <w:top w:val="nil"/>
              <w:bottom w:val="nil"/>
            </w:tcBorders>
            <w:shd w:val="clear" w:color="auto" w:fill="DDEEDD"/>
          </w:tcPr>
          <w:p w14:paraId="04AED152" w14:textId="77777777" w:rsidR="00BA6147" w:rsidRPr="005105D1" w:rsidRDefault="00BA6147" w:rsidP="0049724F">
            <w:pPr>
              <w:spacing w:after="0" w:line="240" w:lineRule="auto"/>
              <w:rPr>
                <w:rFonts w:ascii="PT Sans" w:eastAsia="Times New Roman" w:hAnsi="PT Sans" w:cs="Calibri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1564" w:type="dxa"/>
            <w:tcBorders>
              <w:top w:val="single" w:sz="4" w:space="0" w:color="BADEBB"/>
              <w:bottom w:val="single" w:sz="4" w:space="0" w:color="BADEBB"/>
            </w:tcBorders>
            <w:vAlign w:val="center"/>
          </w:tcPr>
          <w:p w14:paraId="41A0EF83" w14:textId="69F27DB0" w:rsidR="00BA6147" w:rsidRDefault="00BA6147" w:rsidP="0049724F">
            <w:pPr>
              <w:spacing w:after="0" w:line="240" w:lineRule="auto"/>
              <w:jc w:val="both"/>
              <w:rPr>
                <w:rFonts w:ascii="PT Sans" w:eastAsia="Times New Roman" w:hAnsi="PT Sans" w:cs="Calibri"/>
                <w:b/>
                <w:sz w:val="20"/>
                <w:szCs w:val="20"/>
                <w:lang w:val="en-US" w:eastAsia="pl-PL"/>
              </w:rPr>
            </w:pPr>
            <w:r>
              <w:rPr>
                <w:rFonts w:ascii="PT Sans" w:eastAsia="Times New Roman" w:hAnsi="PT Sans" w:cs="Calibri"/>
                <w:b/>
                <w:sz w:val="20"/>
                <w:szCs w:val="20"/>
                <w:lang w:val="en-US" w:eastAsia="pl-PL"/>
              </w:rPr>
              <w:t>STEP 6</w:t>
            </w:r>
          </w:p>
        </w:tc>
        <w:tc>
          <w:tcPr>
            <w:tcW w:w="5240" w:type="dxa"/>
            <w:tcBorders>
              <w:top w:val="single" w:sz="4" w:space="0" w:color="BADEBB"/>
              <w:bottom w:val="single" w:sz="4" w:space="0" w:color="BADEBB"/>
            </w:tcBorders>
            <w:vAlign w:val="center"/>
          </w:tcPr>
          <w:p w14:paraId="56113B52" w14:textId="7804B008" w:rsidR="00BA6147" w:rsidRPr="00BA6147" w:rsidRDefault="00BA6147" w:rsidP="003B7DC9">
            <w:pPr>
              <w:spacing w:after="0" w:line="240" w:lineRule="auto"/>
              <w:jc w:val="both"/>
              <w:rPr>
                <w:rFonts w:ascii="PT Sans" w:eastAsia="Calibri" w:hAnsi="PT Sans" w:cs="Calibri"/>
                <w:sz w:val="20"/>
              </w:rPr>
            </w:pPr>
            <w:proofErr w:type="spellStart"/>
            <w:r w:rsidRPr="00BA6147">
              <w:rPr>
                <w:rFonts w:ascii="PT Sans" w:eastAsia="Calibri" w:hAnsi="PT Sans" w:cs="Calibri"/>
                <w:sz w:val="20"/>
              </w:rPr>
              <w:t>Summary</w:t>
            </w:r>
            <w:proofErr w:type="spellEnd"/>
            <w:r w:rsidRPr="00BA6147">
              <w:rPr>
                <w:rFonts w:ascii="PT Sans" w:eastAsia="Calibri" w:hAnsi="PT Sans" w:cs="Calibri"/>
                <w:sz w:val="20"/>
              </w:rPr>
              <w:t xml:space="preserve">. </w:t>
            </w:r>
            <w:proofErr w:type="spellStart"/>
            <w:r w:rsidRPr="00BA6147">
              <w:rPr>
                <w:rFonts w:ascii="PT Sans" w:eastAsia="Calibri" w:hAnsi="PT Sans" w:cs="Calibri"/>
                <w:sz w:val="20"/>
              </w:rPr>
              <w:t>Short</w:t>
            </w:r>
            <w:proofErr w:type="spellEnd"/>
            <w:r w:rsidRPr="00BA6147">
              <w:rPr>
                <w:rFonts w:ascii="PT Sans" w:eastAsia="Calibri" w:hAnsi="PT Sans" w:cs="Calibri"/>
                <w:sz w:val="20"/>
              </w:rPr>
              <w:t xml:space="preserve"> </w:t>
            </w:r>
            <w:proofErr w:type="spellStart"/>
            <w:r w:rsidRPr="00BA6147">
              <w:rPr>
                <w:rFonts w:ascii="PT Sans" w:eastAsia="Calibri" w:hAnsi="PT Sans" w:cs="Calibri"/>
                <w:sz w:val="20"/>
              </w:rPr>
              <w:t>discussion</w:t>
            </w:r>
            <w:proofErr w:type="spellEnd"/>
            <w:r w:rsidRPr="00BA6147">
              <w:rPr>
                <w:rFonts w:ascii="PT Sans" w:eastAsia="Calibri" w:hAnsi="PT Sans" w:cs="Calibri"/>
                <w:sz w:val="20"/>
              </w:rPr>
              <w:t xml:space="preserve"> </w:t>
            </w:r>
            <w:proofErr w:type="spellStart"/>
            <w:r w:rsidRPr="00BA6147">
              <w:rPr>
                <w:rFonts w:ascii="PT Sans" w:eastAsia="Calibri" w:hAnsi="PT Sans" w:cs="Calibri"/>
                <w:sz w:val="20"/>
              </w:rPr>
              <w:t>relating</w:t>
            </w:r>
            <w:proofErr w:type="spellEnd"/>
            <w:r w:rsidRPr="00BA6147">
              <w:rPr>
                <w:rFonts w:ascii="PT Sans" w:eastAsia="Calibri" w:hAnsi="PT Sans" w:cs="Calibri"/>
                <w:sz w:val="20"/>
              </w:rPr>
              <w:t xml:space="preserve"> to </w:t>
            </w:r>
            <w:proofErr w:type="spellStart"/>
            <w:r w:rsidRPr="00BA6147">
              <w:rPr>
                <w:rFonts w:ascii="PT Sans" w:eastAsia="Calibri" w:hAnsi="PT Sans" w:cs="Calibri"/>
                <w:sz w:val="20"/>
              </w:rPr>
              <w:t>gender</w:t>
            </w:r>
            <w:proofErr w:type="spellEnd"/>
            <w:r w:rsidRPr="00BA6147">
              <w:rPr>
                <w:rFonts w:ascii="PT Sans" w:eastAsia="Calibri" w:hAnsi="PT Sans" w:cs="Calibri"/>
                <w:sz w:val="20"/>
              </w:rPr>
              <w:t xml:space="preserve"> </w:t>
            </w:r>
            <w:proofErr w:type="spellStart"/>
            <w:r w:rsidRPr="00BA6147">
              <w:rPr>
                <w:rFonts w:ascii="PT Sans" w:eastAsia="Calibri" w:hAnsi="PT Sans" w:cs="Calibri"/>
                <w:sz w:val="20"/>
              </w:rPr>
              <w:t>stereotypes</w:t>
            </w:r>
            <w:proofErr w:type="spellEnd"/>
            <w:r w:rsidRPr="00BA6147">
              <w:rPr>
                <w:rFonts w:ascii="PT Sans" w:eastAsia="Calibri" w:hAnsi="PT Sans" w:cs="Calibri"/>
                <w:sz w:val="20"/>
              </w:rPr>
              <w:t xml:space="preserve"> in </w:t>
            </w:r>
            <w:proofErr w:type="spellStart"/>
            <w:r w:rsidRPr="00BA6147">
              <w:rPr>
                <w:rFonts w:ascii="PT Sans" w:eastAsia="Calibri" w:hAnsi="PT Sans" w:cs="Calibri"/>
                <w:sz w:val="20"/>
              </w:rPr>
              <w:t>Polish</w:t>
            </w:r>
            <w:proofErr w:type="spellEnd"/>
            <w:r w:rsidRPr="00BA6147">
              <w:rPr>
                <w:rFonts w:ascii="PT Sans" w:eastAsia="Calibri" w:hAnsi="PT Sans" w:cs="Calibri"/>
                <w:sz w:val="20"/>
              </w:rPr>
              <w:t xml:space="preserve"> — the role of </w:t>
            </w:r>
            <w:proofErr w:type="spellStart"/>
            <w:r w:rsidRPr="00BA6147">
              <w:rPr>
                <w:rFonts w:ascii="PT Sans" w:eastAsia="Calibri" w:hAnsi="PT Sans" w:cs="Calibri"/>
                <w:sz w:val="20"/>
              </w:rPr>
              <w:t>androcentric</w:t>
            </w:r>
            <w:proofErr w:type="spellEnd"/>
            <w:r w:rsidRPr="00BA6147">
              <w:rPr>
                <w:rFonts w:ascii="PT Sans" w:eastAsia="Calibri" w:hAnsi="PT Sans" w:cs="Calibri"/>
                <w:sz w:val="20"/>
              </w:rPr>
              <w:t xml:space="preserve"> </w:t>
            </w:r>
            <w:proofErr w:type="spellStart"/>
            <w:r w:rsidRPr="00BA6147">
              <w:rPr>
                <w:rFonts w:ascii="PT Sans" w:eastAsia="Calibri" w:hAnsi="PT Sans" w:cs="Calibri"/>
                <w:sz w:val="20"/>
              </w:rPr>
              <w:t>culture</w:t>
            </w:r>
            <w:proofErr w:type="spellEnd"/>
            <w:r w:rsidRPr="00BA6147">
              <w:rPr>
                <w:rFonts w:ascii="PT Sans" w:eastAsia="Calibri" w:hAnsi="PT Sans" w:cs="Calibri"/>
                <w:sz w:val="20"/>
              </w:rPr>
              <w:t xml:space="preserve">, </w:t>
            </w:r>
            <w:proofErr w:type="spellStart"/>
            <w:r w:rsidRPr="00BA6147">
              <w:rPr>
                <w:rFonts w:ascii="PT Sans" w:eastAsia="Calibri" w:hAnsi="PT Sans" w:cs="Calibri"/>
                <w:sz w:val="20"/>
              </w:rPr>
              <w:t>different</w:t>
            </w:r>
            <w:proofErr w:type="spellEnd"/>
            <w:r w:rsidRPr="00BA6147">
              <w:rPr>
                <w:rFonts w:ascii="PT Sans" w:eastAsia="Calibri" w:hAnsi="PT Sans" w:cs="Calibri"/>
                <w:sz w:val="20"/>
              </w:rPr>
              <w:t xml:space="preserve"> </w:t>
            </w:r>
            <w:proofErr w:type="spellStart"/>
            <w:r w:rsidRPr="00BA6147">
              <w:rPr>
                <w:rFonts w:ascii="PT Sans" w:eastAsia="Calibri" w:hAnsi="PT Sans" w:cs="Calibri"/>
                <w:sz w:val="20"/>
              </w:rPr>
              <w:t>social</w:t>
            </w:r>
            <w:proofErr w:type="spellEnd"/>
            <w:r w:rsidRPr="00BA6147">
              <w:rPr>
                <w:rFonts w:ascii="PT Sans" w:eastAsia="Calibri" w:hAnsi="PT Sans" w:cs="Calibri"/>
                <w:sz w:val="20"/>
              </w:rPr>
              <w:t xml:space="preserve"> </w:t>
            </w:r>
            <w:proofErr w:type="spellStart"/>
            <w:r w:rsidRPr="00BA6147">
              <w:rPr>
                <w:rFonts w:ascii="PT Sans" w:eastAsia="Calibri" w:hAnsi="PT Sans" w:cs="Calibri"/>
                <w:sz w:val="20"/>
              </w:rPr>
              <w:t>roles</w:t>
            </w:r>
            <w:proofErr w:type="spellEnd"/>
            <w:r w:rsidRPr="00BA6147">
              <w:rPr>
                <w:rFonts w:ascii="PT Sans" w:eastAsia="Calibri" w:hAnsi="PT Sans" w:cs="Calibri"/>
                <w:sz w:val="20"/>
              </w:rPr>
              <w:t xml:space="preserve"> of </w:t>
            </w:r>
            <w:proofErr w:type="spellStart"/>
            <w:r w:rsidRPr="00BA6147">
              <w:rPr>
                <w:rFonts w:ascii="PT Sans" w:eastAsia="Calibri" w:hAnsi="PT Sans" w:cs="Calibri"/>
                <w:sz w:val="20"/>
              </w:rPr>
              <w:t>women</w:t>
            </w:r>
            <w:proofErr w:type="spellEnd"/>
            <w:r w:rsidRPr="00BA6147">
              <w:rPr>
                <w:rFonts w:ascii="PT Sans" w:eastAsia="Calibri" w:hAnsi="PT Sans" w:cs="Calibri"/>
                <w:sz w:val="20"/>
              </w:rPr>
              <w:t xml:space="preserve"> and men, </w:t>
            </w:r>
            <w:proofErr w:type="spellStart"/>
            <w:r w:rsidRPr="00BA6147">
              <w:rPr>
                <w:rFonts w:ascii="PT Sans" w:eastAsia="Calibri" w:hAnsi="PT Sans" w:cs="Calibri"/>
                <w:sz w:val="20"/>
              </w:rPr>
              <w:t>impact</w:t>
            </w:r>
            <w:proofErr w:type="spellEnd"/>
            <w:r w:rsidRPr="00BA6147">
              <w:rPr>
                <w:rFonts w:ascii="PT Sans" w:eastAsia="Calibri" w:hAnsi="PT Sans" w:cs="Calibri"/>
                <w:sz w:val="20"/>
              </w:rPr>
              <w:t xml:space="preserve"> of </w:t>
            </w:r>
            <w:proofErr w:type="spellStart"/>
            <w:r w:rsidRPr="00BA6147">
              <w:rPr>
                <w:rFonts w:ascii="PT Sans" w:eastAsia="Calibri" w:hAnsi="PT Sans" w:cs="Calibri"/>
                <w:sz w:val="20"/>
              </w:rPr>
              <w:t>catholic</w:t>
            </w:r>
            <w:proofErr w:type="spellEnd"/>
            <w:r w:rsidRPr="00BA6147">
              <w:rPr>
                <w:rFonts w:ascii="PT Sans" w:eastAsia="Calibri" w:hAnsi="PT Sans" w:cs="Calibri"/>
                <w:sz w:val="20"/>
              </w:rPr>
              <w:t xml:space="preserve"> </w:t>
            </w:r>
            <w:proofErr w:type="spellStart"/>
            <w:r w:rsidRPr="00BA6147">
              <w:rPr>
                <w:rFonts w:ascii="PT Sans" w:eastAsia="Calibri" w:hAnsi="PT Sans" w:cs="Calibri"/>
                <w:sz w:val="20"/>
              </w:rPr>
              <w:t>tradition</w:t>
            </w:r>
            <w:proofErr w:type="spellEnd"/>
            <w:r w:rsidRPr="00BA6147">
              <w:rPr>
                <w:rFonts w:ascii="PT Sans" w:eastAsia="Calibri" w:hAnsi="PT Sans" w:cs="Calibri"/>
                <w:sz w:val="20"/>
              </w:rPr>
              <w:t>.</w:t>
            </w:r>
          </w:p>
        </w:tc>
      </w:tr>
      <w:tr w:rsidR="001846A0" w:rsidRPr="005D0864" w14:paraId="685FEDE1" w14:textId="77777777" w:rsidTr="002F1337">
        <w:tc>
          <w:tcPr>
            <w:tcW w:w="2972" w:type="dxa"/>
            <w:vMerge w:val="restart"/>
            <w:tcBorders>
              <w:top w:val="single" w:sz="4" w:space="0" w:color="BADEBB"/>
              <w:bottom w:val="nil"/>
            </w:tcBorders>
            <w:shd w:val="clear" w:color="auto" w:fill="DDEEDD"/>
          </w:tcPr>
          <w:p w14:paraId="6B6D8B9B" w14:textId="08F1B6BD" w:rsidR="001846A0" w:rsidRPr="005105D1" w:rsidRDefault="001846A0" w:rsidP="0049724F">
            <w:pPr>
              <w:spacing w:after="0" w:line="240" w:lineRule="auto"/>
              <w:rPr>
                <w:rFonts w:ascii="PT Sans" w:eastAsia="Times New Roman" w:hAnsi="PT Sans" w:cs="Calibri"/>
                <w:b/>
                <w:sz w:val="20"/>
                <w:szCs w:val="20"/>
                <w:lang w:val="en-US" w:eastAsia="pl-PL"/>
              </w:rPr>
            </w:pPr>
            <w:r w:rsidRPr="001846A0">
              <w:rPr>
                <w:rFonts w:ascii="PT Sans" w:eastAsia="Times New Roman" w:hAnsi="PT Sans" w:cs="Calibri"/>
                <w:b/>
                <w:sz w:val="20"/>
                <w:szCs w:val="20"/>
                <w:lang w:val="en-US" w:eastAsia="pl-PL"/>
              </w:rPr>
              <w:lastRenderedPageBreak/>
              <w:t>ADDITIONAL MATERIAL</w:t>
            </w:r>
            <w:r>
              <w:rPr>
                <w:rFonts w:ascii="PT Sans" w:eastAsia="Times New Roman" w:hAnsi="PT Sans" w:cs="Calibri"/>
                <w:b/>
                <w:sz w:val="20"/>
                <w:szCs w:val="20"/>
                <w:lang w:val="en-US" w:eastAsia="pl-PL"/>
              </w:rPr>
              <w:t>S</w:t>
            </w:r>
          </w:p>
        </w:tc>
        <w:tc>
          <w:tcPr>
            <w:tcW w:w="1564" w:type="dxa"/>
            <w:tcBorders>
              <w:top w:val="single" w:sz="4" w:space="0" w:color="BADEBB"/>
              <w:bottom w:val="single" w:sz="4" w:space="0" w:color="BADEBB"/>
            </w:tcBorders>
          </w:tcPr>
          <w:p w14:paraId="6491A08F" w14:textId="3E53999F" w:rsidR="001846A0" w:rsidRDefault="001846A0" w:rsidP="0049724F">
            <w:pPr>
              <w:spacing w:after="0" w:line="240" w:lineRule="auto"/>
              <w:jc w:val="both"/>
              <w:rPr>
                <w:rFonts w:ascii="PT Sans" w:eastAsia="Times New Roman" w:hAnsi="PT Sans" w:cs="Calibri"/>
                <w:b/>
                <w:sz w:val="20"/>
                <w:szCs w:val="20"/>
                <w:lang w:val="en-US" w:eastAsia="pl-PL"/>
              </w:rPr>
            </w:pPr>
            <w:r>
              <w:rPr>
                <w:rFonts w:ascii="PT Sans" w:eastAsia="Times New Roman" w:hAnsi="PT Sans" w:cs="Calibri"/>
                <w:b/>
                <w:sz w:val="20"/>
                <w:szCs w:val="20"/>
                <w:lang w:val="en-US" w:eastAsia="pl-PL"/>
              </w:rPr>
              <w:t xml:space="preserve">1 </w:t>
            </w:r>
            <w:r w:rsidR="009865EE" w:rsidRPr="009865EE">
              <w:rPr>
                <w:rFonts w:ascii="PT Sans" w:eastAsia="Times New Roman" w:hAnsi="PT Sans" w:cs="Calibri"/>
                <w:b/>
                <w:sz w:val="20"/>
                <w:szCs w:val="20"/>
                <w:lang w:val="en-US" w:eastAsia="pl-PL"/>
              </w:rPr>
              <w:t>WORK CARD</w:t>
            </w:r>
          </w:p>
        </w:tc>
        <w:tc>
          <w:tcPr>
            <w:tcW w:w="5240" w:type="dxa"/>
            <w:tcBorders>
              <w:top w:val="single" w:sz="4" w:space="0" w:color="BADEBB"/>
              <w:bottom w:val="single" w:sz="4" w:space="0" w:color="BADEBB"/>
            </w:tcBorders>
          </w:tcPr>
          <w:p w14:paraId="41C9737A" w14:textId="0681484A" w:rsidR="001846A0" w:rsidRPr="0049724F" w:rsidRDefault="00B4194D" w:rsidP="0049724F">
            <w:pPr>
              <w:spacing w:after="0" w:line="240" w:lineRule="auto"/>
              <w:jc w:val="both"/>
              <w:rPr>
                <w:rFonts w:ascii="PT Sans" w:eastAsia="Times New Roman" w:hAnsi="PT Sans" w:cs="Calibri"/>
                <w:sz w:val="20"/>
                <w:szCs w:val="20"/>
                <w:lang w:val="en-US" w:eastAsia="pl-PL"/>
              </w:rPr>
            </w:pPr>
            <w:r w:rsidRPr="00B4194D">
              <w:rPr>
                <w:rFonts w:ascii="PT Sans" w:eastAsia="Times New Roman" w:hAnsi="PT Sans" w:cs="Calibri"/>
                <w:sz w:val="20"/>
                <w:szCs w:val="20"/>
                <w:lang w:val="en-US" w:eastAsia="pl-PL"/>
              </w:rPr>
              <w:t xml:space="preserve">Gender stereotypes in </w:t>
            </w:r>
            <w:proofErr w:type="spellStart"/>
            <w:r w:rsidRPr="00B4194D">
              <w:rPr>
                <w:rFonts w:ascii="PT Sans" w:eastAsia="Times New Roman" w:hAnsi="PT Sans" w:cs="Calibri"/>
                <w:sz w:val="20"/>
                <w:szCs w:val="20"/>
                <w:lang w:val="en-US" w:eastAsia="pl-PL"/>
              </w:rPr>
              <w:t>language</w:t>
            </w:r>
            <w:r>
              <w:rPr>
                <w:rFonts w:ascii="PT Sans" w:eastAsia="Times New Roman" w:hAnsi="PT Sans" w:cs="Calibri"/>
                <w:sz w:val="20"/>
                <w:szCs w:val="20"/>
                <w:lang w:val="en-US" w:eastAsia="pl-PL"/>
              </w:rPr>
              <w:t>_Table</w:t>
            </w:r>
            <w:proofErr w:type="spellEnd"/>
            <w:r>
              <w:rPr>
                <w:rFonts w:ascii="PT Sans" w:eastAsia="Times New Roman" w:hAnsi="PT Sans" w:cs="Calibri"/>
                <w:sz w:val="20"/>
                <w:szCs w:val="20"/>
                <w:lang w:val="en-US" w:eastAsia="pl-PL"/>
              </w:rPr>
              <w:t xml:space="preserve"> 1</w:t>
            </w:r>
          </w:p>
        </w:tc>
      </w:tr>
      <w:tr w:rsidR="001846A0" w:rsidRPr="005D0864" w14:paraId="0DDD2F6D" w14:textId="77777777" w:rsidTr="002F1337">
        <w:tc>
          <w:tcPr>
            <w:tcW w:w="2972" w:type="dxa"/>
            <w:vMerge/>
            <w:tcBorders>
              <w:top w:val="nil"/>
              <w:bottom w:val="nil"/>
            </w:tcBorders>
            <w:shd w:val="clear" w:color="auto" w:fill="DDEEDD"/>
          </w:tcPr>
          <w:p w14:paraId="699B28D7" w14:textId="77777777" w:rsidR="001846A0" w:rsidRPr="001846A0" w:rsidRDefault="001846A0" w:rsidP="001846A0">
            <w:pPr>
              <w:spacing w:after="0" w:line="240" w:lineRule="auto"/>
              <w:rPr>
                <w:rFonts w:ascii="PT Sans" w:eastAsia="Times New Roman" w:hAnsi="PT Sans" w:cs="Calibri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1564" w:type="dxa"/>
            <w:tcBorders>
              <w:top w:val="single" w:sz="4" w:space="0" w:color="BADEBB"/>
              <w:bottom w:val="single" w:sz="4" w:space="0" w:color="BADEBB"/>
            </w:tcBorders>
          </w:tcPr>
          <w:p w14:paraId="007AAC15" w14:textId="05455AC0" w:rsidR="001846A0" w:rsidRDefault="001846A0" w:rsidP="001846A0">
            <w:pPr>
              <w:spacing w:after="0" w:line="240" w:lineRule="auto"/>
              <w:jc w:val="both"/>
              <w:rPr>
                <w:rFonts w:ascii="PT Sans" w:eastAsia="Times New Roman" w:hAnsi="PT Sans" w:cs="Calibri"/>
                <w:b/>
                <w:sz w:val="20"/>
                <w:szCs w:val="20"/>
                <w:lang w:val="en-US" w:eastAsia="pl-PL"/>
              </w:rPr>
            </w:pPr>
            <w:r w:rsidRPr="001846A0">
              <w:rPr>
                <w:rFonts w:ascii="PT Sans" w:eastAsia="Times New Roman" w:hAnsi="PT Sans" w:cs="Calibri"/>
                <w:b/>
                <w:sz w:val="20"/>
                <w:szCs w:val="20"/>
                <w:lang w:val="en-US" w:eastAsia="pl-PL"/>
              </w:rPr>
              <w:t>2 WORK CARD</w:t>
            </w:r>
          </w:p>
        </w:tc>
        <w:tc>
          <w:tcPr>
            <w:tcW w:w="5240" w:type="dxa"/>
            <w:tcBorders>
              <w:top w:val="single" w:sz="4" w:space="0" w:color="BADEBB"/>
              <w:bottom w:val="single" w:sz="4" w:space="0" w:color="BADEBB"/>
            </w:tcBorders>
          </w:tcPr>
          <w:p w14:paraId="7D284B49" w14:textId="0035706F" w:rsidR="001846A0" w:rsidRPr="001846A0" w:rsidRDefault="00BA6147" w:rsidP="001846A0">
            <w:pPr>
              <w:spacing w:after="0" w:line="240" w:lineRule="auto"/>
              <w:jc w:val="both"/>
              <w:rPr>
                <w:rFonts w:ascii="PT Sans" w:eastAsia="Times New Roman" w:hAnsi="PT Sans" w:cs="Calibri"/>
                <w:sz w:val="20"/>
                <w:szCs w:val="20"/>
                <w:lang w:val="en-US" w:eastAsia="pl-PL"/>
              </w:rPr>
            </w:pPr>
            <w:r w:rsidRPr="00BA6147">
              <w:rPr>
                <w:rFonts w:ascii="PT Sans" w:eastAsia="Times New Roman" w:hAnsi="PT Sans" w:cs="Calibri"/>
                <w:sz w:val="20"/>
                <w:szCs w:val="20"/>
                <w:lang w:val="en-US" w:eastAsia="pl-PL"/>
              </w:rPr>
              <w:t>The debate plan</w:t>
            </w:r>
          </w:p>
        </w:tc>
      </w:tr>
    </w:tbl>
    <w:p w14:paraId="1D42FCB2" w14:textId="2A443273" w:rsidR="005A1576" w:rsidRDefault="005A1576" w:rsidP="005D0864">
      <w:pPr>
        <w:rPr>
          <w:rFonts w:ascii="PT Sans" w:hAnsi="PT Sans"/>
        </w:rPr>
      </w:pPr>
    </w:p>
    <w:p w14:paraId="15502399" w14:textId="77777777" w:rsidR="005A1576" w:rsidRDefault="005A1576">
      <w:pPr>
        <w:rPr>
          <w:rFonts w:ascii="PT Sans" w:hAnsi="PT Sans"/>
        </w:rPr>
      </w:pPr>
      <w:r>
        <w:rPr>
          <w:rFonts w:ascii="PT Sans" w:hAnsi="PT Sans"/>
        </w:rPr>
        <w:br w:type="page"/>
      </w:r>
    </w:p>
    <w:tbl>
      <w:tblPr>
        <w:tblW w:w="9776" w:type="dxa"/>
        <w:tblBorders>
          <w:insideH w:val="single" w:sz="4" w:space="0" w:color="BADEBB"/>
        </w:tblBorders>
        <w:tblLayout w:type="fixed"/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2972"/>
        <w:gridCol w:w="6804"/>
      </w:tblGrid>
      <w:tr w:rsidR="00955227" w:rsidRPr="00955227" w14:paraId="7AC8C8FB" w14:textId="77777777" w:rsidTr="00BA6032">
        <w:tc>
          <w:tcPr>
            <w:tcW w:w="2972" w:type="dxa"/>
            <w:tcBorders>
              <w:top w:val="single" w:sz="4" w:space="0" w:color="BADEBB"/>
              <w:bottom w:val="single" w:sz="4" w:space="0" w:color="BADEBB"/>
            </w:tcBorders>
            <w:shd w:val="clear" w:color="auto" w:fill="DDEEDD"/>
          </w:tcPr>
          <w:p w14:paraId="14C0F11B" w14:textId="50BB6FAE" w:rsidR="00955227" w:rsidRPr="00955227" w:rsidRDefault="00955227" w:rsidP="00955227">
            <w:pPr>
              <w:spacing w:after="0" w:line="240" w:lineRule="auto"/>
              <w:rPr>
                <w:rFonts w:ascii="PT Sans" w:eastAsia="Times New Roman" w:hAnsi="PT Sans" w:cs="Calibri"/>
                <w:b/>
                <w:sz w:val="24"/>
                <w:szCs w:val="24"/>
                <w:lang w:val="en-US" w:eastAsia="pl-PL"/>
              </w:rPr>
            </w:pPr>
            <w:r w:rsidRPr="00955227">
              <w:rPr>
                <w:rFonts w:ascii="PT Sans" w:eastAsia="Times New Roman" w:hAnsi="PT Sans" w:cs="Calibri"/>
                <w:b/>
                <w:sz w:val="20"/>
                <w:szCs w:val="24"/>
                <w:lang w:val="en-US" w:eastAsia="pl-PL"/>
              </w:rPr>
              <w:lastRenderedPageBreak/>
              <w:t>WORK CARD</w:t>
            </w:r>
            <w:r w:rsidR="00812305">
              <w:rPr>
                <w:rFonts w:ascii="PT Sans" w:eastAsia="Times New Roman" w:hAnsi="PT Sans" w:cs="Calibri"/>
                <w:b/>
                <w:sz w:val="20"/>
                <w:szCs w:val="24"/>
                <w:lang w:val="en-US" w:eastAsia="pl-PL"/>
              </w:rPr>
              <w:t xml:space="preserve"> 1</w:t>
            </w:r>
          </w:p>
        </w:tc>
        <w:tc>
          <w:tcPr>
            <w:tcW w:w="6804" w:type="dxa"/>
            <w:tcBorders>
              <w:top w:val="single" w:sz="4" w:space="0" w:color="BADEBB"/>
              <w:bottom w:val="single" w:sz="4" w:space="0" w:color="BADEBB"/>
            </w:tcBorders>
            <w:vAlign w:val="center"/>
          </w:tcPr>
          <w:p w14:paraId="48EE5893" w14:textId="1442F328" w:rsidR="00955227" w:rsidRPr="00955227" w:rsidRDefault="00B4194D" w:rsidP="00955227">
            <w:pPr>
              <w:spacing w:after="0" w:line="240" w:lineRule="auto"/>
              <w:rPr>
                <w:rFonts w:ascii="PT Sans" w:eastAsia="Times New Roman" w:hAnsi="PT Sans" w:cs="Calibri"/>
                <w:b/>
                <w:sz w:val="20"/>
                <w:szCs w:val="24"/>
                <w:lang w:val="en-US" w:eastAsia="pl-PL"/>
              </w:rPr>
            </w:pPr>
            <w:r w:rsidRPr="00B4194D">
              <w:rPr>
                <w:rFonts w:ascii="PT Sans" w:eastAsia="Times New Roman" w:hAnsi="PT Sans" w:cs="Calibri"/>
                <w:b/>
                <w:sz w:val="20"/>
                <w:szCs w:val="24"/>
                <w:lang w:val="en-US" w:eastAsia="pl-PL"/>
              </w:rPr>
              <w:t>GENDER STEREOTYPES IN LANGUAGE_TABLE 1</w:t>
            </w:r>
          </w:p>
        </w:tc>
      </w:tr>
      <w:tr w:rsidR="007A0BAA" w:rsidRPr="00955227" w14:paraId="36CCD150" w14:textId="77777777" w:rsidTr="007A0BAA">
        <w:tc>
          <w:tcPr>
            <w:tcW w:w="9776" w:type="dxa"/>
            <w:gridSpan w:val="2"/>
            <w:tcBorders>
              <w:top w:val="single" w:sz="4" w:space="0" w:color="BADEBB"/>
              <w:bottom w:val="single" w:sz="4" w:space="0" w:color="BADEBB"/>
            </w:tcBorders>
            <w:shd w:val="clear" w:color="auto" w:fill="auto"/>
          </w:tcPr>
          <w:p w14:paraId="60A32862" w14:textId="77777777" w:rsidR="007A0BAA" w:rsidRDefault="007A0BAA" w:rsidP="00955227">
            <w:pPr>
              <w:spacing w:after="0" w:line="240" w:lineRule="auto"/>
              <w:rPr>
                <w:rFonts w:ascii="PT Sans" w:eastAsia="Times New Roman" w:hAnsi="PT Sans" w:cs="Calibri"/>
                <w:b/>
                <w:sz w:val="20"/>
                <w:szCs w:val="24"/>
                <w:lang w:val="en-US" w:eastAsia="pl-PL"/>
              </w:rPr>
            </w:pPr>
          </w:p>
          <w:tbl>
            <w:tblPr>
              <w:tblStyle w:val="TableNormal"/>
              <w:tblW w:w="9020" w:type="dxa"/>
              <w:tblInd w:w="216" w:type="dxa"/>
              <w:tblBorders>
                <w:top w:val="single" w:sz="2" w:space="0" w:color="BADEBB"/>
                <w:left w:val="single" w:sz="2" w:space="0" w:color="BADEBB"/>
                <w:bottom w:val="single" w:sz="2" w:space="0" w:color="BADEBB"/>
                <w:right w:val="single" w:sz="2" w:space="0" w:color="BADEBB"/>
                <w:insideH w:val="single" w:sz="2" w:space="0" w:color="BADEBB"/>
                <w:insideV w:val="single" w:sz="2" w:space="0" w:color="BADEBB"/>
              </w:tblBorders>
              <w:shd w:val="clear" w:color="auto" w:fill="CAD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6"/>
              <w:gridCol w:w="3007"/>
              <w:gridCol w:w="3007"/>
            </w:tblGrid>
            <w:tr w:rsidR="00BA6147" w:rsidRPr="00BA6147" w14:paraId="16B3EA8F" w14:textId="77777777" w:rsidTr="00BA61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/>
              </w:trPr>
              <w:tc>
                <w:tcPr>
                  <w:tcW w:w="3006" w:type="dxa"/>
                  <w:shd w:val="clear" w:color="auto" w:fill="DDEEDD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65DA917E" w14:textId="77777777" w:rsidR="00BA6147" w:rsidRPr="00BA6147" w:rsidRDefault="00BA6147" w:rsidP="00BA6147">
                  <w:pPr>
                    <w:pStyle w:val="Styltabeli2A"/>
                    <w:jc w:val="center"/>
                    <w:rPr>
                      <w:rFonts w:ascii="PT Sans" w:hAnsi="PT Sans"/>
                      <w:b/>
                    </w:rPr>
                  </w:pPr>
                  <w:r w:rsidRPr="00BA6147">
                    <w:rPr>
                      <w:rStyle w:val="Brak"/>
                      <w:rFonts w:ascii="PT Sans" w:hAnsi="PT Sans"/>
                      <w:b/>
                      <w:lang w:val="pt-PT"/>
                    </w:rPr>
                    <w:t>EXAMPLE</w:t>
                  </w:r>
                </w:p>
              </w:tc>
              <w:tc>
                <w:tcPr>
                  <w:tcW w:w="3006" w:type="dxa"/>
                  <w:shd w:val="clear" w:color="auto" w:fill="DDEEDD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0D0C755B" w14:textId="77777777" w:rsidR="00BA6147" w:rsidRPr="00BA6147" w:rsidRDefault="00BA6147" w:rsidP="00BA6147">
                  <w:pPr>
                    <w:pStyle w:val="Styltabeli2A"/>
                    <w:jc w:val="center"/>
                    <w:rPr>
                      <w:rFonts w:ascii="PT Sans" w:hAnsi="PT Sans"/>
                      <w:b/>
                    </w:rPr>
                  </w:pPr>
                  <w:r w:rsidRPr="00BA6147">
                    <w:rPr>
                      <w:rStyle w:val="Brak"/>
                      <w:rFonts w:ascii="PT Sans" w:hAnsi="PT Sans"/>
                      <w:b/>
                      <w:lang w:val="en-US"/>
                    </w:rPr>
                    <w:t>MEANING</w:t>
                  </w:r>
                </w:p>
              </w:tc>
              <w:tc>
                <w:tcPr>
                  <w:tcW w:w="3006" w:type="dxa"/>
                  <w:shd w:val="clear" w:color="auto" w:fill="DDEEDD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31FECAB9" w14:textId="77777777" w:rsidR="00BA6147" w:rsidRPr="00BA6147" w:rsidRDefault="00BA6147" w:rsidP="00BA6147">
                  <w:pPr>
                    <w:pStyle w:val="Styltabeli2A"/>
                    <w:jc w:val="center"/>
                    <w:rPr>
                      <w:rFonts w:ascii="PT Sans" w:hAnsi="PT Sans"/>
                      <w:b/>
                    </w:rPr>
                  </w:pPr>
                  <w:r w:rsidRPr="00BA6147">
                    <w:rPr>
                      <w:rStyle w:val="Brak"/>
                      <w:rFonts w:ascii="PT Sans" w:hAnsi="PT Sans"/>
                      <w:b/>
                      <w:lang w:val="de-DE"/>
                    </w:rPr>
                    <w:t>GENDER STEREOTYPE</w:t>
                  </w:r>
                </w:p>
              </w:tc>
            </w:tr>
            <w:tr w:rsidR="00BA6147" w:rsidRPr="00BA6147" w14:paraId="2A62A0CC" w14:textId="77777777" w:rsidTr="00BA61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46"/>
              </w:trPr>
              <w:tc>
                <w:tcPr>
                  <w:tcW w:w="3006" w:type="dxa"/>
                  <w:shd w:val="clear" w:color="auto" w:fill="F5F5F5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0F3A3124" w14:textId="77777777" w:rsidR="00BA6147" w:rsidRPr="00BA6147" w:rsidRDefault="00BA6147" w:rsidP="00BA6147">
                  <w:pPr>
                    <w:pStyle w:val="Styltabeli2A"/>
                    <w:rPr>
                      <w:rStyle w:val="Brak"/>
                      <w:rFonts w:ascii="PT Sans" w:hAnsi="PT Sans"/>
                    </w:rPr>
                  </w:pPr>
                  <w:r w:rsidRPr="00BA6147">
                    <w:rPr>
                      <w:rStyle w:val="Brak"/>
                      <w:rFonts w:ascii="PT Sans" w:hAnsi="PT Sans"/>
                    </w:rPr>
                    <w:t xml:space="preserve">Gdzie diabeł nie może, tam babę </w:t>
                  </w:r>
                  <w:proofErr w:type="spellStart"/>
                  <w:r w:rsidRPr="00BA6147">
                    <w:rPr>
                      <w:rStyle w:val="Brak"/>
                      <w:rFonts w:ascii="PT Sans" w:hAnsi="PT Sans"/>
                    </w:rPr>
                    <w:t>poś</w:t>
                  </w:r>
                  <w:proofErr w:type="spellEnd"/>
                  <w:r w:rsidRPr="00BA6147">
                    <w:rPr>
                      <w:rStyle w:val="Brak"/>
                      <w:rFonts w:ascii="PT Sans" w:hAnsi="PT Sans"/>
                      <w:lang w:val="it-IT"/>
                    </w:rPr>
                    <w:t>le.</w:t>
                  </w:r>
                </w:p>
                <w:p w14:paraId="467BE69A" w14:textId="77777777" w:rsidR="00BA6147" w:rsidRPr="00BA6147" w:rsidRDefault="00BA6147" w:rsidP="00BA6147">
                  <w:pPr>
                    <w:pStyle w:val="Styltabeli2A"/>
                    <w:rPr>
                      <w:rStyle w:val="Brak"/>
                      <w:rFonts w:ascii="PT Sans" w:hAnsi="PT Sans"/>
                    </w:rPr>
                  </w:pPr>
                  <w:r w:rsidRPr="00BA6147">
                    <w:rPr>
                      <w:rStyle w:val="Brak"/>
                      <w:rFonts w:ascii="PT Sans" w:hAnsi="PT Sans"/>
                    </w:rPr>
                    <w:t>Łatwiej wroga pokonać niż kobietę przekonać.</w:t>
                  </w:r>
                </w:p>
                <w:p w14:paraId="1A4A8873" w14:textId="77777777" w:rsidR="00BA6147" w:rsidRPr="00BA6147" w:rsidRDefault="00BA6147" w:rsidP="00BA6147">
                  <w:pPr>
                    <w:pStyle w:val="Styltabeli2A"/>
                    <w:rPr>
                      <w:rFonts w:ascii="PT Sans" w:hAnsi="PT Sans"/>
                    </w:rPr>
                  </w:pPr>
                  <w:r w:rsidRPr="00BA6147">
                    <w:rPr>
                      <w:rStyle w:val="Brak"/>
                      <w:rFonts w:ascii="PT Sans" w:hAnsi="PT Sans"/>
                    </w:rPr>
                    <w:t>Woda, ogień i niewiasta nigdy nie powiedzą, ż</w:t>
                  </w:r>
                  <w:r w:rsidRPr="00BA6147">
                    <w:rPr>
                      <w:rStyle w:val="Brak"/>
                      <w:rFonts w:ascii="PT Sans" w:hAnsi="PT Sans"/>
                      <w:lang w:val="it-IT"/>
                    </w:rPr>
                    <w:t>e basta.</w:t>
                  </w:r>
                </w:p>
              </w:tc>
              <w:tc>
                <w:tcPr>
                  <w:tcW w:w="3006" w:type="dxa"/>
                  <w:shd w:val="clear" w:color="auto" w:fill="F5F5F5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386169D6" w14:textId="77777777" w:rsidR="00BA6147" w:rsidRPr="00BA6147" w:rsidRDefault="00BA6147" w:rsidP="00BA6147">
                  <w:pPr>
                    <w:rPr>
                      <w:rFonts w:ascii="PT Sans" w:hAnsi="PT Sans"/>
                    </w:rPr>
                  </w:pPr>
                </w:p>
              </w:tc>
              <w:tc>
                <w:tcPr>
                  <w:tcW w:w="3006" w:type="dxa"/>
                  <w:shd w:val="clear" w:color="auto" w:fill="F5F5F5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0C260A37" w14:textId="77777777" w:rsidR="00BA6147" w:rsidRPr="00BA6147" w:rsidRDefault="00BA6147" w:rsidP="00BA6147">
                  <w:pPr>
                    <w:rPr>
                      <w:rFonts w:ascii="PT Sans" w:hAnsi="PT Sans"/>
                    </w:rPr>
                  </w:pPr>
                </w:p>
              </w:tc>
            </w:tr>
            <w:tr w:rsidR="00BA6147" w:rsidRPr="00BA6147" w14:paraId="4488E9BE" w14:textId="77777777" w:rsidTr="00BA61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6"/>
              </w:trPr>
              <w:tc>
                <w:tcPr>
                  <w:tcW w:w="3006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24BF6A28" w14:textId="77777777" w:rsidR="00BA6147" w:rsidRPr="00BA6147" w:rsidRDefault="00BA6147" w:rsidP="00BA6147">
                  <w:pPr>
                    <w:pStyle w:val="Styltabeli2A"/>
                    <w:rPr>
                      <w:rStyle w:val="Brak"/>
                      <w:rFonts w:ascii="PT Sans" w:hAnsi="PT Sans"/>
                    </w:rPr>
                  </w:pPr>
                  <w:r w:rsidRPr="00BA6147">
                    <w:rPr>
                      <w:rStyle w:val="Brak"/>
                      <w:rFonts w:ascii="PT Sans" w:hAnsi="PT Sans"/>
                    </w:rPr>
                    <w:t>Nie trzeba mu psa, bo go baba obszczeka.</w:t>
                  </w:r>
                </w:p>
                <w:p w14:paraId="5E585546" w14:textId="77777777" w:rsidR="00BA6147" w:rsidRPr="00BA6147" w:rsidRDefault="00BA6147" w:rsidP="00BA6147">
                  <w:pPr>
                    <w:pStyle w:val="Styltabeli2A"/>
                    <w:rPr>
                      <w:rFonts w:ascii="PT Sans" w:hAnsi="PT Sans"/>
                    </w:rPr>
                  </w:pPr>
                  <w:r w:rsidRPr="00BA6147">
                    <w:rPr>
                      <w:rStyle w:val="Brak"/>
                      <w:rFonts w:ascii="PT Sans" w:hAnsi="PT Sans"/>
                    </w:rPr>
                    <w:t>Niewiasta urodziwa, ale gniewna i wrzaskliwa.</w:t>
                  </w:r>
                </w:p>
              </w:tc>
              <w:tc>
                <w:tcPr>
                  <w:tcW w:w="3006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7DCC48F9" w14:textId="77777777" w:rsidR="00BA6147" w:rsidRPr="00BA6147" w:rsidRDefault="00BA6147" w:rsidP="00BA6147">
                  <w:pPr>
                    <w:rPr>
                      <w:rFonts w:ascii="PT Sans" w:hAnsi="PT Sans"/>
                    </w:rPr>
                  </w:pPr>
                </w:p>
              </w:tc>
              <w:tc>
                <w:tcPr>
                  <w:tcW w:w="3006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211883E7" w14:textId="77777777" w:rsidR="00BA6147" w:rsidRPr="00BA6147" w:rsidRDefault="00BA6147" w:rsidP="00BA6147">
                  <w:pPr>
                    <w:rPr>
                      <w:rFonts w:ascii="PT Sans" w:hAnsi="PT Sans"/>
                    </w:rPr>
                  </w:pPr>
                </w:p>
              </w:tc>
            </w:tr>
            <w:tr w:rsidR="00BA6147" w:rsidRPr="00BA6147" w14:paraId="79F24CE3" w14:textId="77777777" w:rsidTr="00BA61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06"/>
              </w:trPr>
              <w:tc>
                <w:tcPr>
                  <w:tcW w:w="3006" w:type="dxa"/>
                  <w:shd w:val="clear" w:color="auto" w:fill="F5F5F5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537BFA09" w14:textId="77777777" w:rsidR="00BA6147" w:rsidRPr="00BA6147" w:rsidRDefault="00BA6147" w:rsidP="00BA6147">
                  <w:pPr>
                    <w:pStyle w:val="Styltabeli2A"/>
                    <w:rPr>
                      <w:rStyle w:val="Brak"/>
                      <w:rFonts w:ascii="PT Sans" w:hAnsi="PT Sans"/>
                    </w:rPr>
                  </w:pPr>
                  <w:r w:rsidRPr="00BA6147">
                    <w:rPr>
                      <w:rStyle w:val="Brak"/>
                      <w:rFonts w:ascii="PT Sans" w:hAnsi="PT Sans"/>
                    </w:rPr>
                    <w:t>Miele językiem jak baba.</w:t>
                  </w:r>
                </w:p>
                <w:p w14:paraId="56340735" w14:textId="782EBDD9" w:rsidR="00BA6147" w:rsidRPr="00BA6147" w:rsidRDefault="00BA6147" w:rsidP="00BA6147">
                  <w:pPr>
                    <w:pStyle w:val="Styltabeli2A"/>
                    <w:rPr>
                      <w:rStyle w:val="Brak"/>
                      <w:rFonts w:ascii="PT Sans" w:hAnsi="PT Sans"/>
                    </w:rPr>
                  </w:pPr>
                  <w:r w:rsidRPr="00BA6147">
                    <w:rPr>
                      <w:rStyle w:val="Brak"/>
                      <w:rFonts w:ascii="PT Sans" w:hAnsi="PT Sans"/>
                    </w:rPr>
                    <w:t>Jak wie co baba, to wie w</w:t>
                  </w:r>
                  <w:r w:rsidRPr="00BA6147">
                    <w:rPr>
                      <w:rStyle w:val="Brak"/>
                      <w:rFonts w:ascii="PT Sans" w:hAnsi="PT Sans"/>
                      <w:lang w:val="es-ES_tradnl"/>
                    </w:rPr>
                    <w:t>ó</w:t>
                  </w:r>
                  <w:r w:rsidR="005A1576">
                    <w:rPr>
                      <w:rStyle w:val="Brak"/>
                      <w:rFonts w:ascii="PT Sans" w:hAnsi="PT Sans"/>
                      <w:lang w:val="it-IT"/>
                    </w:rPr>
                    <w:t>jt i </w:t>
                  </w:r>
                  <w:r w:rsidRPr="00BA6147">
                    <w:rPr>
                      <w:rStyle w:val="Brak"/>
                      <w:rFonts w:ascii="PT Sans" w:hAnsi="PT Sans"/>
                      <w:lang w:val="it-IT"/>
                    </w:rPr>
                    <w:t>ca</w:t>
                  </w:r>
                  <w:proofErr w:type="spellStart"/>
                  <w:r w:rsidRPr="00BA6147">
                    <w:rPr>
                      <w:rStyle w:val="Brak"/>
                      <w:rFonts w:ascii="PT Sans" w:hAnsi="PT Sans"/>
                    </w:rPr>
                    <w:t>ła</w:t>
                  </w:r>
                  <w:proofErr w:type="spellEnd"/>
                  <w:r w:rsidRPr="00BA6147">
                    <w:rPr>
                      <w:rStyle w:val="Brak"/>
                      <w:rFonts w:ascii="PT Sans" w:hAnsi="PT Sans"/>
                    </w:rPr>
                    <w:t xml:space="preserve"> gromada.</w:t>
                  </w:r>
                </w:p>
                <w:p w14:paraId="25055139" w14:textId="77777777" w:rsidR="00BA6147" w:rsidRPr="00BA6147" w:rsidRDefault="00BA6147" w:rsidP="00BA6147">
                  <w:pPr>
                    <w:pStyle w:val="Styltabeli2A"/>
                    <w:rPr>
                      <w:rFonts w:ascii="PT Sans" w:hAnsi="PT Sans"/>
                    </w:rPr>
                  </w:pPr>
                  <w:r w:rsidRPr="00BA6147">
                    <w:rPr>
                      <w:rStyle w:val="Brak"/>
                      <w:rFonts w:ascii="PT Sans" w:hAnsi="PT Sans"/>
                    </w:rPr>
                    <w:t>Zachować co w sekrecie najciężej jest kobiecie.</w:t>
                  </w:r>
                </w:p>
              </w:tc>
              <w:tc>
                <w:tcPr>
                  <w:tcW w:w="3006" w:type="dxa"/>
                  <w:shd w:val="clear" w:color="auto" w:fill="F5F5F5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5809D0CC" w14:textId="77777777" w:rsidR="00BA6147" w:rsidRPr="00BA6147" w:rsidRDefault="00BA6147" w:rsidP="00BA6147">
                  <w:pPr>
                    <w:rPr>
                      <w:rFonts w:ascii="PT Sans" w:hAnsi="PT Sans"/>
                    </w:rPr>
                  </w:pPr>
                </w:p>
              </w:tc>
              <w:tc>
                <w:tcPr>
                  <w:tcW w:w="3006" w:type="dxa"/>
                  <w:shd w:val="clear" w:color="auto" w:fill="F5F5F5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0B9BFAD4" w14:textId="77777777" w:rsidR="00BA6147" w:rsidRPr="00BA6147" w:rsidRDefault="00BA6147" w:rsidP="00BA6147">
                  <w:pPr>
                    <w:rPr>
                      <w:rFonts w:ascii="PT Sans" w:hAnsi="PT Sans"/>
                    </w:rPr>
                  </w:pPr>
                </w:p>
              </w:tc>
            </w:tr>
            <w:tr w:rsidR="00BA6147" w:rsidRPr="00BA6147" w14:paraId="64647110" w14:textId="77777777" w:rsidTr="00BA61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6"/>
              </w:trPr>
              <w:tc>
                <w:tcPr>
                  <w:tcW w:w="3006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5F7C914E" w14:textId="77777777" w:rsidR="00BA6147" w:rsidRPr="00BA6147" w:rsidRDefault="00BA6147" w:rsidP="00BA6147">
                  <w:pPr>
                    <w:pStyle w:val="Styltabeli2A"/>
                    <w:rPr>
                      <w:rStyle w:val="Brak"/>
                      <w:rFonts w:ascii="PT Sans" w:hAnsi="PT Sans"/>
                    </w:rPr>
                  </w:pPr>
                  <w:r w:rsidRPr="00BA6147">
                    <w:rPr>
                      <w:rStyle w:val="Brak"/>
                      <w:rFonts w:ascii="PT Sans" w:hAnsi="PT Sans"/>
                    </w:rPr>
                    <w:t xml:space="preserve">Kobieta ma </w:t>
                  </w:r>
                  <w:proofErr w:type="spellStart"/>
                  <w:r w:rsidRPr="00BA6147">
                    <w:rPr>
                      <w:rStyle w:val="Brak"/>
                      <w:rFonts w:ascii="PT Sans" w:hAnsi="PT Sans"/>
                    </w:rPr>
                    <w:t>wł</w:t>
                  </w:r>
                  <w:proofErr w:type="spellEnd"/>
                  <w:r w:rsidRPr="00BA6147">
                    <w:rPr>
                      <w:rStyle w:val="Brak"/>
                      <w:rFonts w:ascii="PT Sans" w:hAnsi="PT Sans"/>
                      <w:lang w:val="es-ES_tradnl"/>
                    </w:rPr>
                    <w:t>os d</w:t>
                  </w:r>
                  <w:r w:rsidRPr="00BA6147">
                    <w:rPr>
                      <w:rStyle w:val="Brak"/>
                      <w:rFonts w:ascii="PT Sans" w:hAnsi="PT Sans"/>
                    </w:rPr>
                    <w:t>ługi, a rozum kr</w:t>
                  </w:r>
                  <w:r w:rsidRPr="00BA6147">
                    <w:rPr>
                      <w:rStyle w:val="Brak"/>
                      <w:rFonts w:ascii="PT Sans" w:hAnsi="PT Sans"/>
                      <w:lang w:val="es-ES_tradnl"/>
                    </w:rPr>
                    <w:t>ó</w:t>
                  </w:r>
                  <w:proofErr w:type="spellStart"/>
                  <w:r w:rsidRPr="00BA6147">
                    <w:rPr>
                      <w:rStyle w:val="Brak"/>
                      <w:rFonts w:ascii="PT Sans" w:hAnsi="PT Sans"/>
                    </w:rPr>
                    <w:t>tki</w:t>
                  </w:r>
                  <w:proofErr w:type="spellEnd"/>
                  <w:r w:rsidRPr="00BA6147">
                    <w:rPr>
                      <w:rStyle w:val="Brak"/>
                      <w:rFonts w:ascii="PT Sans" w:hAnsi="PT Sans"/>
                    </w:rPr>
                    <w:t>.</w:t>
                  </w:r>
                </w:p>
                <w:p w14:paraId="48DF4C74" w14:textId="77777777" w:rsidR="00BA6147" w:rsidRPr="00BA6147" w:rsidRDefault="00BA6147" w:rsidP="00BA6147">
                  <w:pPr>
                    <w:pStyle w:val="Styltabeli2A"/>
                    <w:rPr>
                      <w:rFonts w:ascii="PT Sans" w:hAnsi="PT Sans"/>
                    </w:rPr>
                  </w:pPr>
                  <w:r w:rsidRPr="00BA6147">
                    <w:rPr>
                      <w:rStyle w:val="Brak"/>
                      <w:rFonts w:ascii="PT Sans" w:hAnsi="PT Sans"/>
                    </w:rPr>
                    <w:t>Kobiety zawsze gotowe poprawiać kurację doktora.</w:t>
                  </w:r>
                </w:p>
              </w:tc>
              <w:tc>
                <w:tcPr>
                  <w:tcW w:w="3006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3984E64B" w14:textId="77777777" w:rsidR="00BA6147" w:rsidRPr="00BA6147" w:rsidRDefault="00BA6147" w:rsidP="00BA6147">
                  <w:pPr>
                    <w:rPr>
                      <w:rFonts w:ascii="PT Sans" w:hAnsi="PT Sans"/>
                    </w:rPr>
                  </w:pPr>
                </w:p>
              </w:tc>
              <w:tc>
                <w:tcPr>
                  <w:tcW w:w="3006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3A839128" w14:textId="77777777" w:rsidR="00BA6147" w:rsidRPr="00BA6147" w:rsidRDefault="00BA6147" w:rsidP="00BA6147">
                  <w:pPr>
                    <w:rPr>
                      <w:rFonts w:ascii="PT Sans" w:hAnsi="PT Sans"/>
                    </w:rPr>
                  </w:pPr>
                </w:p>
              </w:tc>
            </w:tr>
            <w:tr w:rsidR="00BA6147" w:rsidRPr="00BA6147" w14:paraId="47302D13" w14:textId="77777777" w:rsidTr="00BA61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/>
              </w:trPr>
              <w:tc>
                <w:tcPr>
                  <w:tcW w:w="3006" w:type="dxa"/>
                  <w:shd w:val="clear" w:color="auto" w:fill="F5F5F5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7C52623A" w14:textId="77777777" w:rsidR="00BA6147" w:rsidRPr="00BA6147" w:rsidRDefault="00BA6147" w:rsidP="00BA6147">
                  <w:pPr>
                    <w:pStyle w:val="Styltabeli2A"/>
                    <w:rPr>
                      <w:rFonts w:ascii="PT Sans" w:hAnsi="PT Sans"/>
                    </w:rPr>
                  </w:pPr>
                  <w:r w:rsidRPr="00BA6147">
                    <w:rPr>
                      <w:rStyle w:val="Brak"/>
                      <w:rFonts w:ascii="PT Sans" w:hAnsi="PT Sans"/>
                    </w:rPr>
                    <w:t xml:space="preserve">Babi </w:t>
                  </w:r>
                  <w:proofErr w:type="spellStart"/>
                  <w:r w:rsidRPr="00BA6147">
                    <w:rPr>
                      <w:rStyle w:val="Brak"/>
                      <w:rFonts w:ascii="PT Sans" w:hAnsi="PT Sans"/>
                    </w:rPr>
                    <w:t>nar</w:t>
                  </w:r>
                  <w:proofErr w:type="spellEnd"/>
                  <w:r w:rsidRPr="00BA6147">
                    <w:rPr>
                      <w:rStyle w:val="Brak"/>
                      <w:rFonts w:ascii="PT Sans" w:hAnsi="PT Sans"/>
                      <w:lang w:val="es-ES_tradnl"/>
                    </w:rPr>
                    <w:t>ó</w:t>
                  </w:r>
                  <w:r w:rsidRPr="00BA6147">
                    <w:rPr>
                      <w:rStyle w:val="Brak"/>
                      <w:rFonts w:ascii="PT Sans" w:hAnsi="PT Sans"/>
                    </w:rPr>
                    <w:t>d zawsze chytry.</w:t>
                  </w:r>
                </w:p>
              </w:tc>
              <w:tc>
                <w:tcPr>
                  <w:tcW w:w="3006" w:type="dxa"/>
                  <w:shd w:val="clear" w:color="auto" w:fill="F5F5F5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7F8F4F17" w14:textId="77777777" w:rsidR="00BA6147" w:rsidRPr="00BA6147" w:rsidRDefault="00BA6147" w:rsidP="00BA6147">
                  <w:pPr>
                    <w:rPr>
                      <w:rFonts w:ascii="PT Sans" w:hAnsi="PT Sans"/>
                    </w:rPr>
                  </w:pPr>
                </w:p>
              </w:tc>
              <w:tc>
                <w:tcPr>
                  <w:tcW w:w="3006" w:type="dxa"/>
                  <w:shd w:val="clear" w:color="auto" w:fill="F5F5F5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37DA27A8" w14:textId="77777777" w:rsidR="00BA6147" w:rsidRPr="00BA6147" w:rsidRDefault="00BA6147" w:rsidP="00BA6147">
                  <w:pPr>
                    <w:rPr>
                      <w:rFonts w:ascii="PT Sans" w:hAnsi="PT Sans"/>
                    </w:rPr>
                  </w:pPr>
                </w:p>
              </w:tc>
            </w:tr>
            <w:tr w:rsidR="00BA6147" w:rsidRPr="00BA6147" w14:paraId="149B2A72" w14:textId="77777777" w:rsidTr="00BA61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6"/>
              </w:trPr>
              <w:tc>
                <w:tcPr>
                  <w:tcW w:w="3006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1E3E11F6" w14:textId="77777777" w:rsidR="00BA6147" w:rsidRPr="00BA6147" w:rsidRDefault="00BA6147" w:rsidP="00BA6147">
                  <w:pPr>
                    <w:pStyle w:val="Styltabeli2A"/>
                    <w:rPr>
                      <w:rStyle w:val="Brak"/>
                      <w:rFonts w:ascii="PT Sans" w:hAnsi="PT Sans"/>
                    </w:rPr>
                  </w:pPr>
                  <w:r w:rsidRPr="00BA6147">
                    <w:rPr>
                      <w:rStyle w:val="Brak"/>
                      <w:rFonts w:ascii="PT Sans" w:hAnsi="PT Sans"/>
                    </w:rPr>
                    <w:t>Kobieta zmienną jest.</w:t>
                  </w:r>
                </w:p>
                <w:p w14:paraId="4E43DEF6" w14:textId="77777777" w:rsidR="00BA6147" w:rsidRPr="00BA6147" w:rsidRDefault="00BA6147" w:rsidP="00BA6147">
                  <w:pPr>
                    <w:pStyle w:val="Styltabeli2A"/>
                    <w:rPr>
                      <w:rFonts w:ascii="PT Sans" w:hAnsi="PT Sans"/>
                    </w:rPr>
                  </w:pPr>
                  <w:r w:rsidRPr="00BA6147">
                    <w:rPr>
                      <w:rStyle w:val="Brak"/>
                      <w:rFonts w:ascii="PT Sans" w:hAnsi="PT Sans"/>
                    </w:rPr>
                    <w:t xml:space="preserve">Łaska pańska, gust kobiet, pogody jesienne </w:t>
                  </w:r>
                  <w:r w:rsidRPr="00BA6147">
                    <w:rPr>
                      <w:rStyle w:val="Brak"/>
                      <w:rFonts w:ascii="PT Sans" w:hAnsi="PT Sans"/>
                      <w:lang w:val="en-US"/>
                    </w:rPr>
                    <w:t xml:space="preserve">— </w:t>
                  </w:r>
                  <w:r w:rsidRPr="00BA6147">
                    <w:rPr>
                      <w:rStyle w:val="Brak"/>
                      <w:rFonts w:ascii="PT Sans" w:hAnsi="PT Sans"/>
                    </w:rPr>
                    <w:t>wszystko to odmienne.</w:t>
                  </w:r>
                </w:p>
              </w:tc>
              <w:tc>
                <w:tcPr>
                  <w:tcW w:w="3006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1CCD5FFB" w14:textId="77777777" w:rsidR="00BA6147" w:rsidRPr="00BA6147" w:rsidRDefault="00BA6147" w:rsidP="00BA6147">
                  <w:pPr>
                    <w:rPr>
                      <w:rFonts w:ascii="PT Sans" w:hAnsi="PT Sans"/>
                    </w:rPr>
                  </w:pPr>
                </w:p>
              </w:tc>
              <w:tc>
                <w:tcPr>
                  <w:tcW w:w="3006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0DE7E725" w14:textId="77777777" w:rsidR="00BA6147" w:rsidRPr="00BA6147" w:rsidRDefault="00BA6147" w:rsidP="00BA6147">
                  <w:pPr>
                    <w:rPr>
                      <w:rFonts w:ascii="PT Sans" w:hAnsi="PT Sans"/>
                    </w:rPr>
                  </w:pPr>
                </w:p>
              </w:tc>
            </w:tr>
            <w:tr w:rsidR="00BA6147" w:rsidRPr="00BA6147" w14:paraId="07530BC8" w14:textId="77777777" w:rsidTr="00BA61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46"/>
              </w:trPr>
              <w:tc>
                <w:tcPr>
                  <w:tcW w:w="3006" w:type="dxa"/>
                  <w:shd w:val="clear" w:color="auto" w:fill="F5F5F5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1FB80D24" w14:textId="77777777" w:rsidR="00BA6147" w:rsidRPr="00BA6147" w:rsidRDefault="00BA6147" w:rsidP="00BA6147">
                  <w:pPr>
                    <w:pStyle w:val="Styltabeli2A"/>
                    <w:rPr>
                      <w:rStyle w:val="Brak"/>
                      <w:rFonts w:ascii="PT Sans" w:hAnsi="PT Sans"/>
                    </w:rPr>
                  </w:pPr>
                  <w:r w:rsidRPr="00BA6147">
                    <w:rPr>
                      <w:rStyle w:val="Brak"/>
                      <w:rFonts w:ascii="PT Sans" w:hAnsi="PT Sans"/>
                    </w:rPr>
                    <w:t>Kiedy ci kobieta powie dwa słowa, weź jedno, a drugie odrzuć.</w:t>
                  </w:r>
                </w:p>
                <w:p w14:paraId="72DCDA9E" w14:textId="1921C4C8" w:rsidR="00BA6147" w:rsidRPr="00BA6147" w:rsidRDefault="005A1576" w:rsidP="00BA6147">
                  <w:pPr>
                    <w:pStyle w:val="Styltabeli2A"/>
                    <w:rPr>
                      <w:rFonts w:ascii="PT Sans" w:hAnsi="PT Sans"/>
                    </w:rPr>
                  </w:pPr>
                  <w:r>
                    <w:rPr>
                      <w:rStyle w:val="Brak"/>
                      <w:rFonts w:ascii="PT Sans" w:hAnsi="PT Sans"/>
                    </w:rPr>
                    <w:t>Trzymać kobietę za słowo, a </w:t>
                  </w:r>
                  <w:r w:rsidR="00BA6147" w:rsidRPr="00BA6147">
                    <w:rPr>
                      <w:rStyle w:val="Brak"/>
                      <w:rFonts w:ascii="PT Sans" w:hAnsi="PT Sans"/>
                    </w:rPr>
                    <w:t xml:space="preserve">piskorza za ogon </w:t>
                  </w:r>
                  <w:r w:rsidR="00BA6147" w:rsidRPr="00BA6147">
                    <w:rPr>
                      <w:rStyle w:val="Brak"/>
                      <w:rFonts w:ascii="PT Sans" w:hAnsi="PT Sans"/>
                      <w:lang w:val="en-US"/>
                    </w:rPr>
                    <w:t xml:space="preserve">— </w:t>
                  </w:r>
                  <w:r w:rsidR="00BA6147" w:rsidRPr="00BA6147">
                    <w:rPr>
                      <w:rStyle w:val="Brak"/>
                      <w:rFonts w:ascii="PT Sans" w:hAnsi="PT Sans"/>
                    </w:rPr>
                    <w:t>na jedno wychodzi.</w:t>
                  </w:r>
                </w:p>
              </w:tc>
              <w:tc>
                <w:tcPr>
                  <w:tcW w:w="3006" w:type="dxa"/>
                  <w:shd w:val="clear" w:color="auto" w:fill="F5F5F5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1DBBD69D" w14:textId="77777777" w:rsidR="00BA6147" w:rsidRPr="00BA6147" w:rsidRDefault="00BA6147" w:rsidP="00BA6147">
                  <w:pPr>
                    <w:rPr>
                      <w:rFonts w:ascii="PT Sans" w:hAnsi="PT Sans"/>
                    </w:rPr>
                  </w:pPr>
                </w:p>
              </w:tc>
              <w:tc>
                <w:tcPr>
                  <w:tcW w:w="3006" w:type="dxa"/>
                  <w:shd w:val="clear" w:color="auto" w:fill="F5F5F5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4A24F836" w14:textId="77777777" w:rsidR="00BA6147" w:rsidRPr="00BA6147" w:rsidRDefault="00BA6147" w:rsidP="00BA6147">
                  <w:pPr>
                    <w:rPr>
                      <w:rFonts w:ascii="PT Sans" w:hAnsi="PT Sans"/>
                    </w:rPr>
                  </w:pPr>
                </w:p>
              </w:tc>
            </w:tr>
            <w:tr w:rsidR="00BA6147" w:rsidRPr="00BA6147" w14:paraId="0715BC6D" w14:textId="77777777" w:rsidTr="00BA61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6"/>
              </w:trPr>
              <w:tc>
                <w:tcPr>
                  <w:tcW w:w="3006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17F7BB2B" w14:textId="77777777" w:rsidR="00BA6147" w:rsidRPr="00BA6147" w:rsidRDefault="00BA6147" w:rsidP="00BA6147">
                  <w:pPr>
                    <w:pStyle w:val="Styltabeli2A"/>
                    <w:rPr>
                      <w:rStyle w:val="Brak"/>
                      <w:rFonts w:ascii="PT Sans" w:hAnsi="PT Sans"/>
                    </w:rPr>
                  </w:pPr>
                  <w:r w:rsidRPr="00BA6147">
                    <w:rPr>
                      <w:rStyle w:val="Brak"/>
                      <w:rFonts w:ascii="PT Sans" w:hAnsi="PT Sans"/>
                    </w:rPr>
                    <w:t>Nie ustrzeżesz się niewiasty świerzbiącego ł</w:t>
                  </w:r>
                  <w:r w:rsidRPr="00BA6147">
                    <w:rPr>
                      <w:rStyle w:val="Brak"/>
                      <w:rFonts w:ascii="PT Sans" w:hAnsi="PT Sans"/>
                      <w:lang w:val="it-IT"/>
                    </w:rPr>
                    <w:t>ona.</w:t>
                  </w:r>
                </w:p>
                <w:p w14:paraId="15D42D5A" w14:textId="77777777" w:rsidR="00BA6147" w:rsidRPr="00BA6147" w:rsidRDefault="00BA6147" w:rsidP="00BA6147">
                  <w:pPr>
                    <w:pStyle w:val="Styltabeli2A"/>
                    <w:rPr>
                      <w:rFonts w:ascii="PT Sans" w:hAnsi="PT Sans"/>
                    </w:rPr>
                  </w:pPr>
                  <w:r w:rsidRPr="00BA6147">
                    <w:rPr>
                      <w:rStyle w:val="Brak"/>
                      <w:rFonts w:ascii="PT Sans" w:hAnsi="PT Sans"/>
                    </w:rPr>
                    <w:t>Kto kobietę ustrzeże, ten na pajęczynie się powiesi.</w:t>
                  </w:r>
                </w:p>
              </w:tc>
              <w:tc>
                <w:tcPr>
                  <w:tcW w:w="3006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07DC892D" w14:textId="77777777" w:rsidR="00BA6147" w:rsidRPr="00BA6147" w:rsidRDefault="00BA6147" w:rsidP="00BA6147">
                  <w:pPr>
                    <w:rPr>
                      <w:rFonts w:ascii="PT Sans" w:hAnsi="PT Sans"/>
                    </w:rPr>
                  </w:pPr>
                </w:p>
              </w:tc>
              <w:tc>
                <w:tcPr>
                  <w:tcW w:w="3006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32872EA8" w14:textId="77777777" w:rsidR="00BA6147" w:rsidRPr="00BA6147" w:rsidRDefault="00BA6147" w:rsidP="00BA6147">
                  <w:pPr>
                    <w:rPr>
                      <w:rFonts w:ascii="PT Sans" w:hAnsi="PT Sans"/>
                    </w:rPr>
                  </w:pPr>
                </w:p>
              </w:tc>
            </w:tr>
            <w:tr w:rsidR="00BA6147" w:rsidRPr="00BA6147" w14:paraId="28C8050C" w14:textId="77777777" w:rsidTr="00BA614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46"/>
              </w:trPr>
              <w:tc>
                <w:tcPr>
                  <w:tcW w:w="3006" w:type="dxa"/>
                  <w:shd w:val="clear" w:color="auto" w:fill="F5F5F5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67EA4975" w14:textId="77777777" w:rsidR="00BA6147" w:rsidRPr="00BA6147" w:rsidRDefault="00BA6147" w:rsidP="00BA6147">
                  <w:pPr>
                    <w:pStyle w:val="Styltabeli2A"/>
                    <w:rPr>
                      <w:rStyle w:val="Brak"/>
                      <w:rFonts w:ascii="PT Sans" w:hAnsi="PT Sans"/>
                    </w:rPr>
                  </w:pPr>
                  <w:r w:rsidRPr="00BA6147">
                    <w:rPr>
                      <w:rStyle w:val="Brak"/>
                      <w:rFonts w:ascii="PT Sans" w:hAnsi="PT Sans"/>
                    </w:rPr>
                    <w:lastRenderedPageBreak/>
                    <w:t xml:space="preserve">Kobieta ma tyle lat, na ile </w:t>
                  </w:r>
                  <w:proofErr w:type="spellStart"/>
                  <w:r w:rsidRPr="00BA6147">
                    <w:rPr>
                      <w:rStyle w:val="Brak"/>
                      <w:rFonts w:ascii="PT Sans" w:hAnsi="PT Sans"/>
                    </w:rPr>
                    <w:t>wyglą</w:t>
                  </w:r>
                  <w:proofErr w:type="spellEnd"/>
                  <w:r w:rsidRPr="00BA6147">
                    <w:rPr>
                      <w:rStyle w:val="Brak"/>
                      <w:rFonts w:ascii="PT Sans" w:hAnsi="PT Sans"/>
                      <w:lang w:val="es-ES_tradnl"/>
                    </w:rPr>
                    <w:t>da, m</w:t>
                  </w:r>
                  <w:proofErr w:type="spellStart"/>
                  <w:r w:rsidRPr="00BA6147">
                    <w:rPr>
                      <w:rStyle w:val="Brak"/>
                      <w:rFonts w:ascii="PT Sans" w:hAnsi="PT Sans"/>
                    </w:rPr>
                    <w:t>ężczyzna</w:t>
                  </w:r>
                  <w:proofErr w:type="spellEnd"/>
                  <w:r w:rsidRPr="00BA6147">
                    <w:rPr>
                      <w:rStyle w:val="Brak"/>
                      <w:rFonts w:ascii="PT Sans" w:hAnsi="PT Sans"/>
                    </w:rPr>
                    <w:t xml:space="preserve"> </w:t>
                  </w:r>
                  <w:r w:rsidRPr="00BA6147">
                    <w:rPr>
                      <w:rStyle w:val="Brak"/>
                      <w:rFonts w:ascii="PT Sans" w:hAnsi="PT Sans"/>
                      <w:lang w:val="en-US"/>
                    </w:rPr>
                    <w:t xml:space="preserve">— </w:t>
                  </w:r>
                  <w:r w:rsidRPr="00BA6147">
                    <w:rPr>
                      <w:rStyle w:val="Brak"/>
                      <w:rFonts w:ascii="PT Sans" w:hAnsi="PT Sans"/>
                    </w:rPr>
                    <w:t>na ile się czuje.</w:t>
                  </w:r>
                </w:p>
                <w:p w14:paraId="2210FF9F" w14:textId="7FE15263" w:rsidR="00BA6147" w:rsidRPr="00BA6147" w:rsidRDefault="00BA6147" w:rsidP="00BA6147">
                  <w:pPr>
                    <w:pStyle w:val="Styltabeli2A"/>
                    <w:rPr>
                      <w:rStyle w:val="Brak"/>
                      <w:rFonts w:ascii="PT Sans" w:hAnsi="PT Sans"/>
                    </w:rPr>
                  </w:pPr>
                  <w:r w:rsidRPr="00BA6147">
                    <w:rPr>
                      <w:rStyle w:val="Brak"/>
                      <w:rFonts w:ascii="PT Sans" w:hAnsi="PT Sans"/>
                    </w:rPr>
                    <w:t>Mężczyzna powinien być tylko</w:t>
                  </w:r>
                  <w:r w:rsidR="005A1576">
                    <w:rPr>
                      <w:rStyle w:val="Brak"/>
                      <w:rFonts w:ascii="PT Sans" w:hAnsi="PT Sans"/>
                    </w:rPr>
                    <w:t xml:space="preserve"> trochę ładniejszy od diabła, a </w:t>
                  </w:r>
                  <w:r w:rsidRPr="00BA6147">
                    <w:rPr>
                      <w:rStyle w:val="Brak"/>
                      <w:rFonts w:ascii="PT Sans" w:hAnsi="PT Sans"/>
                    </w:rPr>
                    <w:t>panna tylko trochę brzydsza od anioł</w:t>
                  </w:r>
                  <w:r w:rsidRPr="00BA6147">
                    <w:rPr>
                      <w:rStyle w:val="Brak"/>
                      <w:rFonts w:ascii="PT Sans" w:hAnsi="PT Sans"/>
                      <w:lang w:val="it-IT"/>
                    </w:rPr>
                    <w:t>a.</w:t>
                  </w:r>
                </w:p>
                <w:p w14:paraId="012B42BE" w14:textId="77777777" w:rsidR="00BA6147" w:rsidRPr="00BA6147" w:rsidRDefault="00BA6147" w:rsidP="00BA6147">
                  <w:pPr>
                    <w:pStyle w:val="Styltabeli2A"/>
                    <w:rPr>
                      <w:rStyle w:val="Brak"/>
                      <w:rFonts w:ascii="PT Sans" w:hAnsi="PT Sans"/>
                    </w:rPr>
                  </w:pPr>
                  <w:r w:rsidRPr="00BA6147">
                    <w:rPr>
                      <w:rStyle w:val="Brak"/>
                      <w:rFonts w:ascii="PT Sans" w:hAnsi="PT Sans"/>
                    </w:rPr>
                    <w:t>Każda kobieta dwa razy szaleje: kiedy się kocha i kiedy siwieje.</w:t>
                  </w:r>
                </w:p>
                <w:p w14:paraId="73AC2D8A" w14:textId="77777777" w:rsidR="00BA6147" w:rsidRPr="00BA6147" w:rsidRDefault="00BA6147" w:rsidP="00BA6147">
                  <w:pPr>
                    <w:pStyle w:val="Styltabeli2A"/>
                    <w:rPr>
                      <w:rStyle w:val="Brak"/>
                      <w:rFonts w:ascii="PT Sans" w:hAnsi="PT Sans"/>
                    </w:rPr>
                  </w:pPr>
                  <w:r w:rsidRPr="00BA6147">
                    <w:rPr>
                      <w:rStyle w:val="Brak"/>
                      <w:rFonts w:ascii="PT Sans" w:hAnsi="PT Sans"/>
                    </w:rPr>
                    <w:t>Chłop jak żaba, lepszy niż baba.</w:t>
                  </w:r>
                </w:p>
                <w:p w14:paraId="2F5C0205" w14:textId="279DD4A7" w:rsidR="00BA6147" w:rsidRPr="00BA6147" w:rsidRDefault="00BA6147" w:rsidP="00BA6147">
                  <w:pPr>
                    <w:pStyle w:val="Styltabeli2A"/>
                    <w:rPr>
                      <w:rFonts w:ascii="PT Sans" w:hAnsi="PT Sans"/>
                    </w:rPr>
                  </w:pPr>
                  <w:r w:rsidRPr="00BA6147">
                    <w:rPr>
                      <w:rStyle w:val="Brak"/>
                      <w:rFonts w:ascii="PT Sans" w:hAnsi="PT Sans"/>
                    </w:rPr>
                    <w:t>U mężczyzny każdy grzec</w:t>
                  </w:r>
                  <w:r w:rsidR="005A1576">
                    <w:rPr>
                      <w:rStyle w:val="Brak"/>
                      <w:rFonts w:ascii="PT Sans" w:hAnsi="PT Sans"/>
                    </w:rPr>
                    <w:t>h śmiertelny jest powszednim, u </w:t>
                  </w:r>
                  <w:r w:rsidRPr="00BA6147">
                    <w:rPr>
                      <w:rStyle w:val="Brak"/>
                      <w:rFonts w:ascii="PT Sans" w:hAnsi="PT Sans"/>
                    </w:rPr>
                    <w:t>kobiety każdy powszedni jest śmiertelnym.</w:t>
                  </w:r>
                </w:p>
              </w:tc>
              <w:tc>
                <w:tcPr>
                  <w:tcW w:w="3006" w:type="dxa"/>
                  <w:shd w:val="clear" w:color="auto" w:fill="F5F5F5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77C634A2" w14:textId="77777777" w:rsidR="00BA6147" w:rsidRPr="00BA6147" w:rsidRDefault="00BA6147" w:rsidP="00BA6147">
                  <w:pPr>
                    <w:rPr>
                      <w:rFonts w:ascii="PT Sans" w:hAnsi="PT Sans"/>
                    </w:rPr>
                  </w:pPr>
                </w:p>
              </w:tc>
              <w:tc>
                <w:tcPr>
                  <w:tcW w:w="3006" w:type="dxa"/>
                  <w:shd w:val="clear" w:color="auto" w:fill="F5F5F5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09DE1B3F" w14:textId="77777777" w:rsidR="00BA6147" w:rsidRPr="00BA6147" w:rsidRDefault="00BA6147" w:rsidP="00BA6147">
                  <w:pPr>
                    <w:rPr>
                      <w:rFonts w:ascii="PT Sans" w:hAnsi="PT Sans"/>
                    </w:rPr>
                  </w:pPr>
                </w:p>
              </w:tc>
            </w:tr>
          </w:tbl>
          <w:p w14:paraId="36D1F0D4" w14:textId="46D93E5E" w:rsidR="007A0BAA" w:rsidRDefault="007A0BAA" w:rsidP="0022118C">
            <w:pPr>
              <w:spacing w:after="0" w:line="240" w:lineRule="auto"/>
              <w:jc w:val="center"/>
              <w:rPr>
                <w:rFonts w:ascii="PT Sans" w:eastAsia="Times New Roman" w:hAnsi="PT Sans" w:cs="Calibri"/>
                <w:b/>
                <w:sz w:val="20"/>
                <w:szCs w:val="24"/>
                <w:lang w:val="en-US" w:eastAsia="pl-PL"/>
              </w:rPr>
            </w:pPr>
          </w:p>
          <w:p w14:paraId="60B910F8" w14:textId="6E510FA4" w:rsidR="007A0BAA" w:rsidRPr="007B48BE" w:rsidRDefault="007A0BAA" w:rsidP="00955227">
            <w:pPr>
              <w:spacing w:after="0" w:line="240" w:lineRule="auto"/>
              <w:rPr>
                <w:rFonts w:ascii="PT Sans" w:eastAsia="Times New Roman" w:hAnsi="PT Sans" w:cs="Calibri"/>
                <w:b/>
                <w:sz w:val="20"/>
                <w:szCs w:val="24"/>
                <w:lang w:val="en-US" w:eastAsia="pl-PL"/>
              </w:rPr>
            </w:pPr>
          </w:p>
        </w:tc>
      </w:tr>
    </w:tbl>
    <w:p w14:paraId="1F61AA91" w14:textId="1C201148" w:rsidR="000B4609" w:rsidRDefault="000B4609" w:rsidP="005D0864">
      <w:pPr>
        <w:rPr>
          <w:rFonts w:ascii="PT Sans" w:hAnsi="PT Sans"/>
        </w:rPr>
      </w:pPr>
    </w:p>
    <w:p w14:paraId="1543AD2F" w14:textId="77777777" w:rsidR="000B4609" w:rsidRDefault="000B4609">
      <w:pPr>
        <w:rPr>
          <w:rFonts w:ascii="PT Sans" w:hAnsi="PT Sans"/>
        </w:rPr>
      </w:pPr>
      <w:r>
        <w:rPr>
          <w:rFonts w:ascii="PT Sans" w:hAnsi="PT Sans"/>
        </w:rPr>
        <w:br w:type="page"/>
      </w:r>
    </w:p>
    <w:tbl>
      <w:tblPr>
        <w:tblW w:w="9776" w:type="dxa"/>
        <w:tblBorders>
          <w:top w:val="single" w:sz="4" w:space="0" w:color="BADEBB"/>
          <w:bottom w:val="single" w:sz="4" w:space="0" w:color="BADEBB"/>
        </w:tblBorders>
        <w:tblLayout w:type="fixed"/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2972"/>
        <w:gridCol w:w="6804"/>
      </w:tblGrid>
      <w:tr w:rsidR="000B4609" w:rsidRPr="000B4609" w14:paraId="7800C7CC" w14:textId="77777777" w:rsidTr="002F1337">
        <w:tc>
          <w:tcPr>
            <w:tcW w:w="2972" w:type="dxa"/>
            <w:tcBorders>
              <w:top w:val="single" w:sz="4" w:space="0" w:color="BADEBB"/>
              <w:bottom w:val="single" w:sz="4" w:space="0" w:color="BADEBB"/>
            </w:tcBorders>
            <w:shd w:val="clear" w:color="auto" w:fill="DDEEDD"/>
          </w:tcPr>
          <w:p w14:paraId="4976C7A8" w14:textId="561911E6" w:rsidR="000B4609" w:rsidRPr="000B4609" w:rsidRDefault="000B4609" w:rsidP="000B4609">
            <w:pPr>
              <w:spacing w:after="0" w:line="240" w:lineRule="auto"/>
              <w:rPr>
                <w:rFonts w:ascii="PT Sans" w:eastAsia="Times New Roman" w:hAnsi="PT Sans" w:cs="Calibri"/>
                <w:b/>
                <w:sz w:val="24"/>
                <w:szCs w:val="24"/>
                <w:lang w:val="en-US" w:eastAsia="pl-PL"/>
              </w:rPr>
            </w:pPr>
            <w:r w:rsidRPr="000B4609">
              <w:rPr>
                <w:rFonts w:ascii="PT Sans" w:eastAsia="Times New Roman" w:hAnsi="PT Sans" w:cs="Calibri"/>
                <w:b/>
                <w:sz w:val="20"/>
                <w:szCs w:val="24"/>
                <w:lang w:val="en-US" w:eastAsia="pl-PL"/>
              </w:rPr>
              <w:lastRenderedPageBreak/>
              <w:t>WORK CARD</w:t>
            </w:r>
            <w:r w:rsidR="00812305">
              <w:rPr>
                <w:rFonts w:ascii="PT Sans" w:eastAsia="Times New Roman" w:hAnsi="PT Sans" w:cs="Calibri"/>
                <w:b/>
                <w:sz w:val="20"/>
                <w:szCs w:val="24"/>
                <w:lang w:val="en-US" w:eastAsia="pl-PL"/>
              </w:rPr>
              <w:t xml:space="preserve"> 2</w:t>
            </w:r>
          </w:p>
        </w:tc>
        <w:tc>
          <w:tcPr>
            <w:tcW w:w="6804" w:type="dxa"/>
            <w:tcBorders>
              <w:top w:val="single" w:sz="4" w:space="0" w:color="BADEBB"/>
              <w:bottom w:val="single" w:sz="4" w:space="0" w:color="BADEBB"/>
            </w:tcBorders>
            <w:vAlign w:val="center"/>
          </w:tcPr>
          <w:p w14:paraId="6CD66580" w14:textId="48B97798" w:rsidR="000B4609" w:rsidRPr="000B4609" w:rsidRDefault="00BA6147" w:rsidP="00B314EE">
            <w:pPr>
              <w:spacing w:after="0" w:line="240" w:lineRule="auto"/>
              <w:jc w:val="both"/>
              <w:rPr>
                <w:rFonts w:ascii="PT Sans" w:eastAsia="Times New Roman" w:hAnsi="PT Sans" w:cs="Calibri"/>
                <w:b/>
                <w:sz w:val="20"/>
                <w:szCs w:val="24"/>
                <w:lang w:val="en-US" w:eastAsia="pl-PL"/>
              </w:rPr>
            </w:pPr>
            <w:r w:rsidRPr="00BA6147">
              <w:rPr>
                <w:rFonts w:ascii="PT Sans" w:eastAsia="Times New Roman" w:hAnsi="PT Sans" w:cs="Calibri"/>
                <w:b/>
                <w:sz w:val="20"/>
                <w:szCs w:val="24"/>
                <w:lang w:val="en-US" w:eastAsia="pl-PL"/>
              </w:rPr>
              <w:t>THE DEBATE PLAN</w:t>
            </w:r>
          </w:p>
        </w:tc>
      </w:tr>
    </w:tbl>
    <w:p w14:paraId="74E15465" w14:textId="44954A9A" w:rsidR="00E5412B" w:rsidRPr="005D0864" w:rsidRDefault="00E5412B" w:rsidP="007B48BE">
      <w:pPr>
        <w:rPr>
          <w:rFonts w:ascii="PT Sans" w:hAnsi="PT Sans"/>
        </w:rPr>
      </w:pPr>
    </w:p>
    <w:sectPr w:rsidR="00E5412B" w:rsidRPr="005D0864" w:rsidSect="007918AB">
      <w:headerReference w:type="default" r:id="rId8"/>
      <w:footerReference w:type="default" r:id="rId9"/>
      <w:pgSz w:w="11906" w:h="16838" w:code="9"/>
      <w:pgMar w:top="851" w:right="1134" w:bottom="1134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228AC" w14:textId="77777777" w:rsidR="000559C8" w:rsidRDefault="000559C8" w:rsidP="005D63CD">
      <w:pPr>
        <w:spacing w:after="0" w:line="240" w:lineRule="auto"/>
      </w:pPr>
      <w:r>
        <w:separator/>
      </w:r>
    </w:p>
  </w:endnote>
  <w:endnote w:type="continuationSeparator" w:id="0">
    <w:p w14:paraId="3E67D353" w14:textId="77777777" w:rsidR="000559C8" w:rsidRDefault="000559C8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FFC6B" w14:textId="5DE441F3" w:rsidR="009D770A" w:rsidRPr="006E476B" w:rsidRDefault="00447B8A" w:rsidP="009D770A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  <w:bookmarkStart w:id="1" w:name="_Hlk87867592"/>
    <w:bookmarkStart w:id="2" w:name="_Hlk87867593"/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56192" behindDoc="1" locked="0" layoutInCell="1" allowOverlap="1" wp14:anchorId="5C287E0C" wp14:editId="2242B12E">
          <wp:simplePos x="0" y="0"/>
          <wp:positionH relativeFrom="page">
            <wp:posOffset>3719428</wp:posOffset>
          </wp:positionH>
          <wp:positionV relativeFrom="page">
            <wp:posOffset>9257893</wp:posOffset>
          </wp:positionV>
          <wp:extent cx="3579825" cy="1380490"/>
          <wp:effectExtent l="0" t="0" r="190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79825" cy="1380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6B318B">
      <w:rPr>
        <w:rFonts w:ascii="PT Sans" w:hAnsi="PT Sans"/>
        <w:color w:val="002D59"/>
        <w:sz w:val="16"/>
        <w:szCs w:val="16"/>
      </w:rPr>
      <w:t>U</w:t>
    </w:r>
    <w:bookmarkEnd w:id="1"/>
    <w:bookmarkEnd w:id="2"/>
    <w:r w:rsidR="009D770A" w:rsidRPr="006B318B">
      <w:rPr>
        <w:rFonts w:ascii="PT Sans" w:hAnsi="PT Sans"/>
        <w:color w:val="002D59"/>
        <w:sz w:val="16"/>
        <w:szCs w:val="16"/>
      </w:rPr>
      <w:t>niwersytet Śląski w Katowicach</w:t>
    </w:r>
  </w:p>
  <w:p w14:paraId="1EE35576" w14:textId="449DB941" w:rsidR="009D770A" w:rsidRPr="006B318B" w:rsidRDefault="009D770A" w:rsidP="0070345B">
    <w:pPr>
      <w:pStyle w:val="Stopka"/>
      <w:tabs>
        <w:tab w:val="clear" w:pos="4536"/>
        <w:tab w:val="clear" w:pos="9072"/>
        <w:tab w:val="left" w:pos="6529"/>
      </w:tabs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 xml:space="preserve">ul. </w:t>
    </w:r>
    <w:r>
      <w:rPr>
        <w:rFonts w:ascii="PT Sans" w:hAnsi="PT Sans"/>
        <w:color w:val="002D59"/>
        <w:sz w:val="16"/>
        <w:szCs w:val="16"/>
      </w:rPr>
      <w:t>Bankowa 12</w:t>
    </w:r>
    <w:r w:rsidRPr="006B318B">
      <w:rPr>
        <w:rFonts w:ascii="PT Sans" w:hAnsi="PT Sans"/>
        <w:color w:val="002D59"/>
        <w:sz w:val="16"/>
        <w:szCs w:val="16"/>
      </w:rPr>
      <w:t xml:space="preserve">, </w:t>
    </w:r>
    <w:r w:rsidRPr="0017299B">
      <w:rPr>
        <w:rFonts w:ascii="PT Sans" w:hAnsi="PT Sans"/>
        <w:color w:val="002D59"/>
        <w:sz w:val="16"/>
        <w:szCs w:val="16"/>
      </w:rPr>
      <w:t>40-007 Katowice</w:t>
    </w:r>
    <w:r>
      <w:rPr>
        <w:rFonts w:ascii="PT Sans" w:hAnsi="PT Sans"/>
        <w:color w:val="002D59"/>
        <w:sz w:val="16"/>
        <w:szCs w:val="16"/>
      </w:rPr>
      <w:t xml:space="preserve"> </w:t>
    </w:r>
    <w:r w:rsidR="0070345B">
      <w:rPr>
        <w:rFonts w:ascii="PT Sans" w:hAnsi="PT Sans"/>
        <w:color w:val="002D59"/>
        <w:sz w:val="16"/>
        <w:szCs w:val="16"/>
      </w:rPr>
      <w:tab/>
    </w:r>
  </w:p>
  <w:p w14:paraId="12525960" w14:textId="77777777" w:rsidR="009D770A" w:rsidRPr="000C5ABC" w:rsidRDefault="009D770A" w:rsidP="009D770A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 xml:space="preserve">e-mail: </w:t>
    </w:r>
    <w:r>
      <w:rPr>
        <w:rFonts w:ascii="PT Sans" w:hAnsi="PT Sans"/>
        <w:color w:val="002D59"/>
        <w:sz w:val="16"/>
        <w:szCs w:val="16"/>
        <w:lang w:val="de-DE"/>
      </w:rPr>
      <w:t>wpisz_adres</w:t>
    </w:r>
    <w:r w:rsidRPr="000C5ABC">
      <w:rPr>
        <w:rFonts w:ascii="PT Sans" w:hAnsi="PT Sans"/>
        <w:color w:val="002D59"/>
        <w:sz w:val="16"/>
        <w:szCs w:val="16"/>
        <w:lang w:val="de-DE"/>
      </w:rPr>
      <w:t>@us.edu.pl</w:t>
    </w:r>
  </w:p>
  <w:p w14:paraId="7C3B729E" w14:textId="77777777" w:rsidR="009D770A" w:rsidRPr="000C5ABC" w:rsidRDefault="009D770A" w:rsidP="009D770A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0FA900D3" w14:textId="77777777" w:rsidR="009D770A" w:rsidRPr="0017299B" w:rsidRDefault="009D770A" w:rsidP="009D770A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14736680" w14:textId="21A346CD" w:rsidR="005A269D" w:rsidRPr="0017299B" w:rsidRDefault="005A269D" w:rsidP="009D770A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CF06B" w14:textId="77777777" w:rsidR="000559C8" w:rsidRDefault="000559C8" w:rsidP="005D63CD">
      <w:pPr>
        <w:spacing w:after="0" w:line="240" w:lineRule="auto"/>
      </w:pPr>
      <w:r>
        <w:separator/>
      </w:r>
    </w:p>
  </w:footnote>
  <w:footnote w:type="continuationSeparator" w:id="0">
    <w:p w14:paraId="59D88AEA" w14:textId="77777777" w:rsidR="000559C8" w:rsidRDefault="000559C8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F93A9" w14:textId="40914CBF" w:rsidR="00773DC7" w:rsidRDefault="00252EE9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inline distT="0" distB="0" distL="0" distR="0" wp14:anchorId="213A0E8F" wp14:editId="674C5F58">
          <wp:extent cx="1294646" cy="1113155"/>
          <wp:effectExtent l="0" t="0" r="1270" b="4445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511" cy="1147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29DF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34E9D8BA" wp14:editId="27BEC705">
          <wp:simplePos x="0" y="0"/>
          <wp:positionH relativeFrom="page">
            <wp:posOffset>4553585</wp:posOffset>
          </wp:positionH>
          <wp:positionV relativeFrom="page">
            <wp:posOffset>398145</wp:posOffset>
          </wp:positionV>
          <wp:extent cx="3077845" cy="1194435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7845" cy="1194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1291A8" w14:textId="0132CAB8" w:rsidR="000729DF" w:rsidRPr="0027681F" w:rsidRDefault="000729DF" w:rsidP="00CF1E8E">
    <w:pPr>
      <w:pStyle w:val="Stopka"/>
      <w:spacing w:line="200" w:lineRule="exact"/>
      <w:rPr>
        <w:rFonts w:ascii="PT Sans" w:hAnsi="PT Sans"/>
        <w:i/>
        <w:color w:val="002D59"/>
        <w:sz w:val="1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46C5C"/>
    <w:multiLevelType w:val="hybridMultilevel"/>
    <w:tmpl w:val="90569952"/>
    <w:lvl w:ilvl="0" w:tplc="B45811A4">
      <w:start w:val="1"/>
      <w:numFmt w:val="bullet"/>
      <w:lvlText w:val="◦"/>
      <w:lvlJc w:val="left"/>
      <w:pPr>
        <w:ind w:left="720" w:hanging="360"/>
      </w:pPr>
      <w:rPr>
        <w:rFonts w:ascii="Tahoma" w:hAnsi="Tahoma" w:hint="default"/>
        <w:caps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A6C19"/>
    <w:multiLevelType w:val="hybridMultilevel"/>
    <w:tmpl w:val="B23081F6"/>
    <w:lvl w:ilvl="0" w:tplc="4C6E844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aps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836CF"/>
    <w:multiLevelType w:val="hybridMultilevel"/>
    <w:tmpl w:val="DD8A982E"/>
    <w:lvl w:ilvl="0" w:tplc="5890209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B105B"/>
    <w:multiLevelType w:val="hybridMultilevel"/>
    <w:tmpl w:val="26FA8818"/>
    <w:lvl w:ilvl="0" w:tplc="4C6E844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aps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D5D16"/>
    <w:multiLevelType w:val="hybridMultilevel"/>
    <w:tmpl w:val="9ADEB196"/>
    <w:lvl w:ilvl="0" w:tplc="4C6E844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aps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CD"/>
    <w:rsid w:val="000010E2"/>
    <w:rsid w:val="00022A9D"/>
    <w:rsid w:val="00035F16"/>
    <w:rsid w:val="000559C8"/>
    <w:rsid w:val="00062715"/>
    <w:rsid w:val="000729DF"/>
    <w:rsid w:val="0007517D"/>
    <w:rsid w:val="000767DF"/>
    <w:rsid w:val="00087832"/>
    <w:rsid w:val="00091EA6"/>
    <w:rsid w:val="000B4609"/>
    <w:rsid w:val="000C0053"/>
    <w:rsid w:val="000C5ABC"/>
    <w:rsid w:val="000D5946"/>
    <w:rsid w:val="000F2C5D"/>
    <w:rsid w:val="00104DF0"/>
    <w:rsid w:val="00112077"/>
    <w:rsid w:val="0013066E"/>
    <w:rsid w:val="00163FA9"/>
    <w:rsid w:val="0017299B"/>
    <w:rsid w:val="00181E29"/>
    <w:rsid w:val="001846A0"/>
    <w:rsid w:val="001902EC"/>
    <w:rsid w:val="001A54FC"/>
    <w:rsid w:val="001B1AC0"/>
    <w:rsid w:val="001C22E5"/>
    <w:rsid w:val="001F2145"/>
    <w:rsid w:val="0020098A"/>
    <w:rsid w:val="00200A27"/>
    <w:rsid w:val="0022118C"/>
    <w:rsid w:val="002441EA"/>
    <w:rsid w:val="00252EE9"/>
    <w:rsid w:val="00263EEF"/>
    <w:rsid w:val="0027505E"/>
    <w:rsid w:val="0027681F"/>
    <w:rsid w:val="00287461"/>
    <w:rsid w:val="002A50F6"/>
    <w:rsid w:val="002B3B39"/>
    <w:rsid w:val="002D2F12"/>
    <w:rsid w:val="002D4679"/>
    <w:rsid w:val="002D64F0"/>
    <w:rsid w:val="002F1337"/>
    <w:rsid w:val="00304F10"/>
    <w:rsid w:val="00305649"/>
    <w:rsid w:val="0031784D"/>
    <w:rsid w:val="00321B53"/>
    <w:rsid w:val="00332312"/>
    <w:rsid w:val="00332488"/>
    <w:rsid w:val="003342ED"/>
    <w:rsid w:val="00340337"/>
    <w:rsid w:val="00352175"/>
    <w:rsid w:val="00354EEE"/>
    <w:rsid w:val="003A095E"/>
    <w:rsid w:val="003A4630"/>
    <w:rsid w:val="003B4411"/>
    <w:rsid w:val="003B7DC9"/>
    <w:rsid w:val="003D353C"/>
    <w:rsid w:val="003E3BDD"/>
    <w:rsid w:val="003E5ACF"/>
    <w:rsid w:val="00447B8A"/>
    <w:rsid w:val="0049724F"/>
    <w:rsid w:val="004B5A4B"/>
    <w:rsid w:val="004C39A0"/>
    <w:rsid w:val="004E7ABD"/>
    <w:rsid w:val="005105D1"/>
    <w:rsid w:val="00525486"/>
    <w:rsid w:val="00525926"/>
    <w:rsid w:val="00530CAA"/>
    <w:rsid w:val="0053663B"/>
    <w:rsid w:val="0054113E"/>
    <w:rsid w:val="00542EF2"/>
    <w:rsid w:val="00557CB8"/>
    <w:rsid w:val="00596C65"/>
    <w:rsid w:val="005A1576"/>
    <w:rsid w:val="005A269D"/>
    <w:rsid w:val="005B34FE"/>
    <w:rsid w:val="005C24DF"/>
    <w:rsid w:val="005D0864"/>
    <w:rsid w:val="005D63CD"/>
    <w:rsid w:val="005E7B56"/>
    <w:rsid w:val="00630F1A"/>
    <w:rsid w:val="006543AC"/>
    <w:rsid w:val="00683DF4"/>
    <w:rsid w:val="00694D0D"/>
    <w:rsid w:val="006B318B"/>
    <w:rsid w:val="006B3BFD"/>
    <w:rsid w:val="006D4468"/>
    <w:rsid w:val="0070345B"/>
    <w:rsid w:val="00705526"/>
    <w:rsid w:val="007114C0"/>
    <w:rsid w:val="00736CED"/>
    <w:rsid w:val="00740D2F"/>
    <w:rsid w:val="00747C84"/>
    <w:rsid w:val="00753946"/>
    <w:rsid w:val="00753A03"/>
    <w:rsid w:val="00765CD8"/>
    <w:rsid w:val="00773DC7"/>
    <w:rsid w:val="00784AA9"/>
    <w:rsid w:val="007918AB"/>
    <w:rsid w:val="007A0BAA"/>
    <w:rsid w:val="007B1224"/>
    <w:rsid w:val="007B48BE"/>
    <w:rsid w:val="007D4447"/>
    <w:rsid w:val="007F250F"/>
    <w:rsid w:val="00804432"/>
    <w:rsid w:val="00812305"/>
    <w:rsid w:val="00812BCD"/>
    <w:rsid w:val="008310A7"/>
    <w:rsid w:val="008444BB"/>
    <w:rsid w:val="00845B0F"/>
    <w:rsid w:val="008574E5"/>
    <w:rsid w:val="00884239"/>
    <w:rsid w:val="00886073"/>
    <w:rsid w:val="008A3A81"/>
    <w:rsid w:val="008C37F0"/>
    <w:rsid w:val="008D61DA"/>
    <w:rsid w:val="008E4986"/>
    <w:rsid w:val="008F4154"/>
    <w:rsid w:val="008F59B9"/>
    <w:rsid w:val="00911551"/>
    <w:rsid w:val="00916C3A"/>
    <w:rsid w:val="00955227"/>
    <w:rsid w:val="00961048"/>
    <w:rsid w:val="00970770"/>
    <w:rsid w:val="009753D0"/>
    <w:rsid w:val="00985A51"/>
    <w:rsid w:val="009865EE"/>
    <w:rsid w:val="0099490C"/>
    <w:rsid w:val="009D0573"/>
    <w:rsid w:val="009D770A"/>
    <w:rsid w:val="00A23F78"/>
    <w:rsid w:val="00A41DB5"/>
    <w:rsid w:val="00A5454F"/>
    <w:rsid w:val="00A65E97"/>
    <w:rsid w:val="00A94C7B"/>
    <w:rsid w:val="00AD1DEF"/>
    <w:rsid w:val="00AE0FC0"/>
    <w:rsid w:val="00AF6E83"/>
    <w:rsid w:val="00B16EC9"/>
    <w:rsid w:val="00B21E12"/>
    <w:rsid w:val="00B314EE"/>
    <w:rsid w:val="00B4194D"/>
    <w:rsid w:val="00B73726"/>
    <w:rsid w:val="00B73B67"/>
    <w:rsid w:val="00B81993"/>
    <w:rsid w:val="00B81E77"/>
    <w:rsid w:val="00B945EF"/>
    <w:rsid w:val="00BA6032"/>
    <w:rsid w:val="00BA6147"/>
    <w:rsid w:val="00BD546E"/>
    <w:rsid w:val="00C05D16"/>
    <w:rsid w:val="00C26A84"/>
    <w:rsid w:val="00C73435"/>
    <w:rsid w:val="00C74C7D"/>
    <w:rsid w:val="00C76C57"/>
    <w:rsid w:val="00CA3BF5"/>
    <w:rsid w:val="00CD7B85"/>
    <w:rsid w:val="00CF1E8E"/>
    <w:rsid w:val="00D60497"/>
    <w:rsid w:val="00D61394"/>
    <w:rsid w:val="00D65CB7"/>
    <w:rsid w:val="00D66CE5"/>
    <w:rsid w:val="00D91F72"/>
    <w:rsid w:val="00D976F8"/>
    <w:rsid w:val="00DC489F"/>
    <w:rsid w:val="00DE2FDF"/>
    <w:rsid w:val="00DF123B"/>
    <w:rsid w:val="00E30A5A"/>
    <w:rsid w:val="00E5412B"/>
    <w:rsid w:val="00E57DC0"/>
    <w:rsid w:val="00E62CDB"/>
    <w:rsid w:val="00E7441E"/>
    <w:rsid w:val="00EA3288"/>
    <w:rsid w:val="00EA3A8A"/>
    <w:rsid w:val="00ED3B08"/>
    <w:rsid w:val="00EE380D"/>
    <w:rsid w:val="00EF49CE"/>
    <w:rsid w:val="00F1351F"/>
    <w:rsid w:val="00F443BF"/>
    <w:rsid w:val="00F51209"/>
    <w:rsid w:val="00F8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4DC32"/>
  <w15:docId w15:val="{61E5B294-F4E3-40D4-A85D-3D44A3A2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33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53A03"/>
    <w:pPr>
      <w:ind w:left="720"/>
      <w:contextualSpacing/>
    </w:pPr>
  </w:style>
  <w:style w:type="table" w:customStyle="1" w:styleId="TableNormal">
    <w:name w:val="Table Normal"/>
    <w:rsid w:val="000D59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tabeli2A">
    <w:name w:val="Styl tabeli 2 A"/>
    <w:rsid w:val="000D59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  <w:rsid w:val="000D5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69A72-D97F-495C-B723-5B63D744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Cichy</dc:creator>
  <cp:lastModifiedBy>Zuzanna Foltak</cp:lastModifiedBy>
  <cp:revision>4</cp:revision>
  <dcterms:created xsi:type="dcterms:W3CDTF">2023-12-10T00:11:00Z</dcterms:created>
  <dcterms:modified xsi:type="dcterms:W3CDTF">2023-12-10T00:19:00Z</dcterms:modified>
</cp:coreProperties>
</file>