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3F54656B" w14:textId="77777777" w:rsidR="00FC0E18" w:rsidRPr="00FC0E18" w:rsidRDefault="00FC0E18" w:rsidP="00FC0E18">
      <w:pPr>
        <w:jc w:val="center"/>
        <w:rPr>
          <w:b/>
          <w:lang w:val="en-GB"/>
        </w:rPr>
      </w:pPr>
      <w:r w:rsidRPr="00FC0E18">
        <w:rPr>
          <w:b/>
          <w:lang w:val="en-GB"/>
        </w:rPr>
        <w:t>CLASS 4</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FC0E18" w:rsidRPr="00FC0E18" w14:paraId="36B4122A" w14:textId="77777777" w:rsidTr="007F30AC">
        <w:trPr>
          <w:trHeight w:val="700"/>
        </w:trPr>
        <w:tc>
          <w:tcPr>
            <w:tcW w:w="2122" w:type="dxa"/>
            <w:shd w:val="clear" w:color="auto" w:fill="D9D9D9"/>
            <w:vAlign w:val="center"/>
          </w:tcPr>
          <w:p w14:paraId="23C39164" w14:textId="77777777" w:rsidR="00FC0E18" w:rsidRPr="00FC0E18" w:rsidRDefault="00FC0E18" w:rsidP="00FC0E18">
            <w:pPr>
              <w:rPr>
                <w:b/>
                <w:lang w:val="en-GB"/>
              </w:rPr>
            </w:pPr>
            <w:r w:rsidRPr="00FC0E18">
              <w:rPr>
                <w:b/>
                <w:lang w:val="en-GB"/>
              </w:rPr>
              <w:t>TOPIC</w:t>
            </w:r>
          </w:p>
        </w:tc>
        <w:tc>
          <w:tcPr>
            <w:tcW w:w="7019" w:type="dxa"/>
            <w:gridSpan w:val="2"/>
            <w:vAlign w:val="center"/>
          </w:tcPr>
          <w:p w14:paraId="20AD62CD" w14:textId="77777777" w:rsidR="00FC0E18" w:rsidRPr="00FC0E18" w:rsidRDefault="00FC0E18" w:rsidP="00FC0E18">
            <w:pPr>
              <w:rPr>
                <w:bCs/>
                <w:lang w:val="en-GB"/>
              </w:rPr>
            </w:pPr>
            <w:r w:rsidRPr="00FC0E18">
              <w:rPr>
                <w:bCs/>
                <w:lang w:val="en-GB"/>
              </w:rPr>
              <w:t>Educational system and family structure of Spain</w:t>
            </w:r>
          </w:p>
        </w:tc>
      </w:tr>
      <w:tr w:rsidR="00FC0E18" w:rsidRPr="00FC0E18" w14:paraId="71374265" w14:textId="77777777" w:rsidTr="007F30AC">
        <w:trPr>
          <w:trHeight w:val="700"/>
        </w:trPr>
        <w:tc>
          <w:tcPr>
            <w:tcW w:w="2122" w:type="dxa"/>
            <w:shd w:val="clear" w:color="auto" w:fill="D9D9D9"/>
            <w:vAlign w:val="center"/>
          </w:tcPr>
          <w:p w14:paraId="352997DF" w14:textId="77777777" w:rsidR="00FC0E18" w:rsidRPr="00FC0E18" w:rsidRDefault="00FC0E18" w:rsidP="00FC0E18">
            <w:pPr>
              <w:rPr>
                <w:b/>
                <w:lang w:val="en-GB"/>
              </w:rPr>
            </w:pPr>
            <w:r w:rsidRPr="00FC0E18">
              <w:rPr>
                <w:b/>
                <w:lang w:val="en-GB"/>
              </w:rPr>
              <w:t>LEARNING CONTENT - DETAILED CHARACTERISTICS</w:t>
            </w:r>
          </w:p>
        </w:tc>
        <w:tc>
          <w:tcPr>
            <w:tcW w:w="7019" w:type="dxa"/>
            <w:gridSpan w:val="2"/>
            <w:vAlign w:val="center"/>
          </w:tcPr>
          <w:p w14:paraId="17B40BD9" w14:textId="77777777" w:rsidR="00FC0E18" w:rsidRPr="00FC0E18" w:rsidRDefault="00FC0E18" w:rsidP="00FC0E18">
            <w:pPr>
              <w:rPr>
                <w:bCs/>
                <w:lang w:val="en-GB"/>
              </w:rPr>
            </w:pPr>
            <w:r w:rsidRPr="00FC0E18">
              <w:rPr>
                <w:bCs/>
                <w:lang w:val="en-GB"/>
              </w:rPr>
              <w:t xml:space="preserve"> Students can learn the Spanish educational system and the main characteristics of the family in Spain.</w:t>
            </w:r>
          </w:p>
        </w:tc>
      </w:tr>
      <w:tr w:rsidR="00FC0E18" w:rsidRPr="00FC0E18" w14:paraId="61B825F8" w14:textId="77777777" w:rsidTr="007F30AC">
        <w:trPr>
          <w:trHeight w:val="700"/>
        </w:trPr>
        <w:tc>
          <w:tcPr>
            <w:tcW w:w="2122" w:type="dxa"/>
            <w:shd w:val="clear" w:color="auto" w:fill="D9D9D9"/>
            <w:vAlign w:val="center"/>
          </w:tcPr>
          <w:p w14:paraId="6FFB103A" w14:textId="77777777" w:rsidR="00FC0E18" w:rsidRPr="00FC0E18" w:rsidRDefault="00FC0E18" w:rsidP="00FC0E18">
            <w:pPr>
              <w:rPr>
                <w:b/>
                <w:lang w:val="en-GB"/>
              </w:rPr>
            </w:pPr>
            <w:r w:rsidRPr="00FC0E18">
              <w:rPr>
                <w:b/>
                <w:lang w:val="en-GB"/>
              </w:rPr>
              <w:t>KEY WORDS</w:t>
            </w:r>
          </w:p>
        </w:tc>
        <w:tc>
          <w:tcPr>
            <w:tcW w:w="7019" w:type="dxa"/>
            <w:gridSpan w:val="2"/>
            <w:vAlign w:val="center"/>
          </w:tcPr>
          <w:p w14:paraId="0DAA84DF" w14:textId="77777777" w:rsidR="00FC0E18" w:rsidRPr="00FC0E18" w:rsidRDefault="00FC0E18" w:rsidP="00FC0E18">
            <w:pPr>
              <w:rPr>
                <w:bCs/>
                <w:lang w:val="en-GB"/>
              </w:rPr>
            </w:pPr>
            <w:r w:rsidRPr="00FC0E18">
              <w:rPr>
                <w:bCs/>
                <w:lang w:val="en-GB"/>
              </w:rPr>
              <w:t>Educational system; universities; family structure; consume habits; marital status.</w:t>
            </w:r>
          </w:p>
        </w:tc>
      </w:tr>
      <w:tr w:rsidR="00FC0E18" w:rsidRPr="00FC0E18" w14:paraId="7FBFB4D5" w14:textId="77777777" w:rsidTr="007F30AC">
        <w:trPr>
          <w:trHeight w:val="700"/>
        </w:trPr>
        <w:tc>
          <w:tcPr>
            <w:tcW w:w="2122" w:type="dxa"/>
            <w:shd w:val="clear" w:color="auto" w:fill="D9D9D9"/>
            <w:vAlign w:val="center"/>
          </w:tcPr>
          <w:p w14:paraId="70957574" w14:textId="77777777" w:rsidR="00FC0E18" w:rsidRPr="00FC0E18" w:rsidRDefault="00FC0E18" w:rsidP="00FC0E18">
            <w:pPr>
              <w:rPr>
                <w:b/>
                <w:lang w:val="en-GB"/>
              </w:rPr>
            </w:pPr>
            <w:r w:rsidRPr="00FC0E18">
              <w:rPr>
                <w:b/>
                <w:lang w:val="en-GB"/>
              </w:rPr>
              <w:t>SUGGESTED TOOLS</w:t>
            </w:r>
          </w:p>
        </w:tc>
        <w:tc>
          <w:tcPr>
            <w:tcW w:w="7019" w:type="dxa"/>
            <w:gridSpan w:val="2"/>
            <w:vAlign w:val="center"/>
          </w:tcPr>
          <w:p w14:paraId="30C7E598" w14:textId="77777777" w:rsidR="00FC0E18" w:rsidRPr="00FC0E18" w:rsidRDefault="00FC0E18" w:rsidP="00FC0E18">
            <w:pPr>
              <w:rPr>
                <w:bCs/>
                <w:lang w:val="en-GB"/>
              </w:rPr>
            </w:pPr>
            <w:r w:rsidRPr="00FC0E18">
              <w:rPr>
                <w:bCs/>
                <w:lang w:val="en-GB"/>
              </w:rPr>
              <w:t>Computer with internet connection and Microsoft Office or similar.</w:t>
            </w:r>
          </w:p>
        </w:tc>
      </w:tr>
      <w:tr w:rsidR="00FC0E18" w:rsidRPr="00FC0E18" w14:paraId="31CD9BE8" w14:textId="77777777" w:rsidTr="007F30AC">
        <w:trPr>
          <w:trHeight w:val="1507"/>
        </w:trPr>
        <w:tc>
          <w:tcPr>
            <w:tcW w:w="2122" w:type="dxa"/>
            <w:shd w:val="clear" w:color="auto" w:fill="D9D9D9"/>
            <w:vAlign w:val="center"/>
          </w:tcPr>
          <w:p w14:paraId="78894D8E" w14:textId="77777777" w:rsidR="00FC0E18" w:rsidRPr="00FC0E18" w:rsidRDefault="00FC0E18" w:rsidP="00FC0E18">
            <w:pPr>
              <w:rPr>
                <w:b/>
                <w:lang w:val="en-GB"/>
              </w:rPr>
            </w:pPr>
            <w:r w:rsidRPr="00FC0E18">
              <w:rPr>
                <w:b/>
                <w:lang w:val="en-GB"/>
              </w:rPr>
              <w:t>TIPS / METHODOLOGICAL REMARKS</w:t>
            </w:r>
          </w:p>
          <w:p w14:paraId="46713C4B" w14:textId="77777777" w:rsidR="00FC0E18" w:rsidRPr="00FC0E18" w:rsidRDefault="00FC0E18" w:rsidP="00FC0E18">
            <w:pPr>
              <w:rPr>
                <w:b/>
                <w:lang w:val="en-GB"/>
              </w:rPr>
            </w:pPr>
            <w:r w:rsidRPr="00FC0E18">
              <w:rPr>
                <w:b/>
                <w:lang w:val="en-GB"/>
              </w:rPr>
              <w:t>(If applicable)</w:t>
            </w:r>
          </w:p>
        </w:tc>
        <w:tc>
          <w:tcPr>
            <w:tcW w:w="7019" w:type="dxa"/>
            <w:gridSpan w:val="2"/>
            <w:vAlign w:val="center"/>
          </w:tcPr>
          <w:p w14:paraId="0122DEE5" w14:textId="77777777" w:rsidR="00FC0E18" w:rsidRPr="00FC0E18" w:rsidRDefault="00FC0E18" w:rsidP="00FC0E18">
            <w:pPr>
              <w:rPr>
                <w:bCs/>
                <w:lang w:val="en-GB"/>
              </w:rPr>
            </w:pPr>
            <w:r w:rsidRPr="00FC0E18">
              <w:rPr>
                <w:bCs/>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wider comprehension of the contents.</w:t>
            </w:r>
          </w:p>
        </w:tc>
      </w:tr>
      <w:tr w:rsidR="00FC0E18" w:rsidRPr="00FC0E18" w14:paraId="39BFEEED" w14:textId="77777777" w:rsidTr="007F30AC">
        <w:trPr>
          <w:trHeight w:val="1685"/>
        </w:trPr>
        <w:tc>
          <w:tcPr>
            <w:tcW w:w="2122" w:type="dxa"/>
            <w:vMerge w:val="restart"/>
            <w:shd w:val="clear" w:color="auto" w:fill="D9D9D9"/>
            <w:vAlign w:val="center"/>
          </w:tcPr>
          <w:p w14:paraId="37E2ED46" w14:textId="77777777" w:rsidR="00FC0E18" w:rsidRPr="00FC0E18" w:rsidRDefault="00FC0E18" w:rsidP="00FC0E18">
            <w:pPr>
              <w:rPr>
                <w:b/>
                <w:lang w:val="en-GB"/>
              </w:rPr>
            </w:pPr>
            <w:r w:rsidRPr="00FC0E18">
              <w:rPr>
                <w:b/>
                <w:lang w:val="en-GB"/>
              </w:rPr>
              <w:t xml:space="preserve">IMPLEMENTATION OF THE CLASSES </w:t>
            </w:r>
          </w:p>
          <w:p w14:paraId="17B55B2E" w14:textId="77777777" w:rsidR="00FC0E18" w:rsidRPr="00FC0E18" w:rsidRDefault="00FC0E18" w:rsidP="00FC0E18">
            <w:pPr>
              <w:rPr>
                <w:b/>
                <w:lang w:val="en-GB"/>
              </w:rPr>
            </w:pPr>
          </w:p>
        </w:tc>
        <w:tc>
          <w:tcPr>
            <w:tcW w:w="1700" w:type="dxa"/>
            <w:shd w:val="clear" w:color="auto" w:fill="D9D9D9"/>
            <w:vAlign w:val="center"/>
          </w:tcPr>
          <w:p w14:paraId="2377AD1C" w14:textId="77777777" w:rsidR="00FC0E18" w:rsidRPr="00FC0E18" w:rsidRDefault="00FC0E18" w:rsidP="00FC0E18">
            <w:pPr>
              <w:rPr>
                <w:b/>
                <w:lang w:val="en-GB"/>
              </w:rPr>
            </w:pPr>
            <w:r w:rsidRPr="00FC0E18">
              <w:rPr>
                <w:b/>
                <w:lang w:val="en-GB"/>
              </w:rPr>
              <w:t>STEP 1</w:t>
            </w:r>
          </w:p>
        </w:tc>
        <w:tc>
          <w:tcPr>
            <w:tcW w:w="5319" w:type="dxa"/>
            <w:vAlign w:val="center"/>
          </w:tcPr>
          <w:p w14:paraId="4138C3E5" w14:textId="77777777" w:rsidR="00FC0E18" w:rsidRPr="00FC0E18" w:rsidRDefault="00FC0E18" w:rsidP="00FC0E18">
            <w:pPr>
              <w:rPr>
                <w:bCs/>
                <w:lang w:val="en-GB"/>
              </w:rPr>
            </w:pPr>
            <w:r w:rsidRPr="00FC0E18">
              <w:rPr>
                <w:bCs/>
                <w:lang w:val="en-GB"/>
              </w:rPr>
              <w:t>Students participate in a discussion with brainstorming about everything they know about the Spanish gastronomy. Afterwards, the professor summarises the Power Point presentation and recommends additional bibliography to complete and expand the students’ knowledge and understanding.</w:t>
            </w:r>
          </w:p>
        </w:tc>
      </w:tr>
      <w:tr w:rsidR="00FC0E18" w:rsidRPr="00FC0E18" w14:paraId="71B0A822" w14:textId="77777777" w:rsidTr="007F30AC">
        <w:trPr>
          <w:trHeight w:val="1481"/>
        </w:trPr>
        <w:tc>
          <w:tcPr>
            <w:tcW w:w="2122" w:type="dxa"/>
            <w:vMerge/>
            <w:shd w:val="clear" w:color="auto" w:fill="D9D9D9"/>
            <w:vAlign w:val="center"/>
          </w:tcPr>
          <w:p w14:paraId="133DBF8F" w14:textId="77777777" w:rsidR="00FC0E18" w:rsidRPr="00FC0E18" w:rsidRDefault="00FC0E18" w:rsidP="00FC0E18">
            <w:pPr>
              <w:rPr>
                <w:b/>
                <w:lang w:val="en-GB"/>
              </w:rPr>
            </w:pPr>
          </w:p>
        </w:tc>
        <w:tc>
          <w:tcPr>
            <w:tcW w:w="1700" w:type="dxa"/>
            <w:shd w:val="clear" w:color="auto" w:fill="D9D9D9"/>
            <w:vAlign w:val="center"/>
          </w:tcPr>
          <w:p w14:paraId="42EA9309" w14:textId="77777777" w:rsidR="00FC0E18" w:rsidRPr="00FC0E18" w:rsidRDefault="00FC0E18" w:rsidP="00FC0E18">
            <w:pPr>
              <w:rPr>
                <w:b/>
                <w:lang w:val="en-GB"/>
              </w:rPr>
            </w:pPr>
            <w:r w:rsidRPr="00FC0E18">
              <w:rPr>
                <w:b/>
                <w:lang w:val="en-GB"/>
              </w:rPr>
              <w:t>STEP 2</w:t>
            </w:r>
          </w:p>
        </w:tc>
        <w:tc>
          <w:tcPr>
            <w:tcW w:w="5319" w:type="dxa"/>
            <w:vAlign w:val="center"/>
          </w:tcPr>
          <w:p w14:paraId="3C17A20D" w14:textId="77777777" w:rsidR="00FC0E18" w:rsidRPr="00FC0E18" w:rsidRDefault="00FC0E18" w:rsidP="00FC0E18">
            <w:pPr>
              <w:rPr>
                <w:bCs/>
                <w:lang w:val="en-GB"/>
              </w:rPr>
            </w:pPr>
            <w:r w:rsidRPr="00FC0E18">
              <w:rPr>
                <w:bCs/>
                <w:lang w:val="en-GB"/>
              </w:rPr>
              <w:t>Students answer the tasks related to the contents learned during the “Additional material 1 essay (Peculiarities of the Spanish educational system and family structure)”. The professor helps them by answering their questions, offering examples, and reinforcing the participation and collaboration.</w:t>
            </w:r>
          </w:p>
        </w:tc>
      </w:tr>
      <w:tr w:rsidR="00FC0E18" w:rsidRPr="00FC0E18" w14:paraId="18084EE7" w14:textId="77777777" w:rsidTr="007F30AC">
        <w:trPr>
          <w:trHeight w:val="1758"/>
        </w:trPr>
        <w:tc>
          <w:tcPr>
            <w:tcW w:w="2122" w:type="dxa"/>
            <w:vMerge/>
            <w:shd w:val="clear" w:color="auto" w:fill="D9D9D9"/>
            <w:vAlign w:val="center"/>
          </w:tcPr>
          <w:p w14:paraId="212F1145" w14:textId="77777777" w:rsidR="00FC0E18" w:rsidRPr="00FC0E18" w:rsidRDefault="00FC0E18" w:rsidP="00FC0E18">
            <w:pPr>
              <w:rPr>
                <w:b/>
                <w:lang w:val="en-GB"/>
              </w:rPr>
            </w:pPr>
          </w:p>
        </w:tc>
        <w:tc>
          <w:tcPr>
            <w:tcW w:w="1700" w:type="dxa"/>
            <w:shd w:val="clear" w:color="auto" w:fill="D9D9D9"/>
            <w:vAlign w:val="center"/>
          </w:tcPr>
          <w:p w14:paraId="25B653B8" w14:textId="77777777" w:rsidR="00FC0E18" w:rsidRPr="00FC0E18" w:rsidRDefault="00FC0E18" w:rsidP="00FC0E18">
            <w:pPr>
              <w:rPr>
                <w:b/>
                <w:lang w:val="en-GB"/>
              </w:rPr>
            </w:pPr>
            <w:r w:rsidRPr="00FC0E18">
              <w:rPr>
                <w:b/>
                <w:lang w:val="en-GB"/>
              </w:rPr>
              <w:t>STEP 3</w:t>
            </w:r>
          </w:p>
        </w:tc>
        <w:tc>
          <w:tcPr>
            <w:tcW w:w="5319" w:type="dxa"/>
            <w:vAlign w:val="center"/>
          </w:tcPr>
          <w:p w14:paraId="5EB6708A" w14:textId="77777777" w:rsidR="00FC0E18" w:rsidRPr="00FC0E18" w:rsidRDefault="00FC0E18" w:rsidP="00FC0E18">
            <w:pPr>
              <w:rPr>
                <w:bCs/>
                <w:lang w:val="en-GB"/>
              </w:rPr>
            </w:pPr>
            <w:r w:rsidRPr="00FC0E18">
              <w:rPr>
                <w:bCs/>
                <w:lang w:val="en-GB"/>
              </w:rPr>
              <w:t>The professor starts a dialogue about the previous tasks by asking directly about the answers. While discussing, the professor directs the debate by contrasting and relating different points of view, adding more information, or addressing spontaneous questions to the students to improve their critical reasoning.</w:t>
            </w:r>
          </w:p>
        </w:tc>
      </w:tr>
      <w:tr w:rsidR="00FC0E18" w:rsidRPr="00FC0E18" w14:paraId="4D709EE5" w14:textId="77777777" w:rsidTr="007F30AC">
        <w:trPr>
          <w:trHeight w:val="84"/>
        </w:trPr>
        <w:tc>
          <w:tcPr>
            <w:tcW w:w="2122" w:type="dxa"/>
            <w:vMerge/>
            <w:shd w:val="clear" w:color="auto" w:fill="D9D9D9"/>
            <w:vAlign w:val="center"/>
          </w:tcPr>
          <w:p w14:paraId="11C7B58F" w14:textId="77777777" w:rsidR="00FC0E18" w:rsidRPr="00FC0E18" w:rsidRDefault="00FC0E18" w:rsidP="00FC0E18">
            <w:pPr>
              <w:rPr>
                <w:b/>
                <w:lang w:val="en-GB"/>
              </w:rPr>
            </w:pPr>
          </w:p>
        </w:tc>
        <w:tc>
          <w:tcPr>
            <w:tcW w:w="1700" w:type="dxa"/>
            <w:shd w:val="clear" w:color="auto" w:fill="D9D9D9"/>
            <w:vAlign w:val="center"/>
          </w:tcPr>
          <w:p w14:paraId="358CE6EC" w14:textId="77777777" w:rsidR="00FC0E18" w:rsidRPr="00FC0E18" w:rsidRDefault="00FC0E18" w:rsidP="00FC0E18">
            <w:pPr>
              <w:rPr>
                <w:b/>
                <w:lang w:val="en-GB"/>
              </w:rPr>
            </w:pPr>
            <w:r w:rsidRPr="00FC0E18">
              <w:rPr>
                <w:b/>
                <w:lang w:val="en-GB"/>
              </w:rPr>
              <w:t>STEP 4</w:t>
            </w:r>
          </w:p>
        </w:tc>
        <w:tc>
          <w:tcPr>
            <w:tcW w:w="5319" w:type="dxa"/>
            <w:vAlign w:val="center"/>
          </w:tcPr>
          <w:p w14:paraId="7983B982" w14:textId="77777777" w:rsidR="00FC0E18" w:rsidRPr="00FC0E18" w:rsidRDefault="00FC0E18" w:rsidP="00FC0E18">
            <w:pPr>
              <w:rPr>
                <w:bCs/>
                <w:lang w:val="en-GB"/>
              </w:rPr>
            </w:pPr>
            <w:r w:rsidRPr="00FC0E18">
              <w:rPr>
                <w:bCs/>
                <w:lang w:val="en-GB"/>
              </w:rPr>
              <w:t>The professor compiles the answers and opinions of the students and, as a conclusion, gives a short speech that summarizes the content taught.</w:t>
            </w:r>
          </w:p>
        </w:tc>
      </w:tr>
      <w:tr w:rsidR="00FC0E18" w:rsidRPr="00FC0E18" w14:paraId="39580E5C" w14:textId="77777777" w:rsidTr="007F30AC">
        <w:trPr>
          <w:trHeight w:val="1128"/>
        </w:trPr>
        <w:tc>
          <w:tcPr>
            <w:tcW w:w="2122" w:type="dxa"/>
            <w:vMerge/>
            <w:shd w:val="clear" w:color="auto" w:fill="D9D9D9"/>
            <w:vAlign w:val="center"/>
          </w:tcPr>
          <w:p w14:paraId="748C9BF8" w14:textId="77777777" w:rsidR="00FC0E18" w:rsidRPr="00FC0E18" w:rsidRDefault="00FC0E18" w:rsidP="00FC0E18">
            <w:pPr>
              <w:rPr>
                <w:b/>
                <w:lang w:val="en-GB"/>
              </w:rPr>
            </w:pPr>
          </w:p>
        </w:tc>
        <w:tc>
          <w:tcPr>
            <w:tcW w:w="1700" w:type="dxa"/>
            <w:shd w:val="clear" w:color="auto" w:fill="D9D9D9"/>
            <w:vAlign w:val="center"/>
          </w:tcPr>
          <w:p w14:paraId="51485EB2" w14:textId="77777777" w:rsidR="00FC0E18" w:rsidRPr="00FC0E18" w:rsidRDefault="00FC0E18" w:rsidP="00FC0E18">
            <w:pPr>
              <w:rPr>
                <w:b/>
                <w:lang w:val="en-GB"/>
              </w:rPr>
            </w:pPr>
            <w:r w:rsidRPr="00FC0E18">
              <w:rPr>
                <w:b/>
                <w:lang w:val="en-GB"/>
              </w:rPr>
              <w:t>STEP 5</w:t>
            </w:r>
          </w:p>
        </w:tc>
        <w:tc>
          <w:tcPr>
            <w:tcW w:w="5319" w:type="dxa"/>
            <w:vAlign w:val="center"/>
          </w:tcPr>
          <w:p w14:paraId="6065B831" w14:textId="77777777" w:rsidR="00FC0E18" w:rsidRPr="00FC0E18" w:rsidRDefault="00FC0E18" w:rsidP="00FC0E18">
            <w:pPr>
              <w:rPr>
                <w:bCs/>
                <w:lang w:val="en-GB"/>
              </w:rPr>
            </w:pPr>
            <w:r w:rsidRPr="00FC0E18">
              <w:rPr>
                <w:bCs/>
                <w:lang w:val="en-GB"/>
              </w:rPr>
              <w:t xml:space="preserve">The professor presents the “Additional material 2 work card (True or false II)”. aimed for the next session and explains it briefly to check if there are any questions. </w:t>
            </w:r>
          </w:p>
        </w:tc>
      </w:tr>
    </w:tbl>
    <w:p w14:paraId="022BC21B" w14:textId="77777777" w:rsidR="00FC0E18" w:rsidRPr="00FC0E18" w:rsidRDefault="00FC0E18" w:rsidP="00FC0E18">
      <w:pPr>
        <w:rPr>
          <w:b/>
          <w:lang w:val="en-GB"/>
        </w:rPr>
      </w:pPr>
      <w:r w:rsidRPr="00FC0E18">
        <w:rPr>
          <w:b/>
          <w:lang w:val="en-GB"/>
        </w:rPr>
        <w:t xml:space="preserve"> </w:t>
      </w:r>
    </w:p>
    <w:p w14:paraId="63C241C0" w14:textId="77777777" w:rsidR="00FC0E18" w:rsidRPr="00FC0E18" w:rsidRDefault="00FC0E18" w:rsidP="00FC0E18">
      <w:pPr>
        <w:rPr>
          <w:b/>
          <w:lang w:val="en-GB"/>
        </w:rPr>
      </w:pPr>
    </w:p>
    <w:p w14:paraId="2E614895" w14:textId="77777777" w:rsidR="00FC0E18" w:rsidRPr="00FC0E18" w:rsidRDefault="00FC0E18" w:rsidP="00FC0E18">
      <w:pPr>
        <w:rPr>
          <w:b/>
          <w:lang w:val="en-GB"/>
        </w:rPr>
      </w:pPr>
      <w:r w:rsidRPr="00FC0E18">
        <w:rPr>
          <w:b/>
          <w:lang w:val="en-GB"/>
        </w:rPr>
        <w:t>ADDITIONAL MATERIAL 1 ESSAY (Peculiarities of the Spanish educational system and family structure)</w:t>
      </w:r>
    </w:p>
    <w:p w14:paraId="652A40D6" w14:textId="77777777" w:rsidR="00FC0E18" w:rsidRPr="00FC0E18" w:rsidRDefault="00FC0E18" w:rsidP="00FC0E18">
      <w:pPr>
        <w:rPr>
          <w:bCs/>
          <w:lang w:val="en-GB"/>
        </w:rPr>
      </w:pPr>
      <w:r w:rsidRPr="00FC0E18">
        <w:rPr>
          <w:bCs/>
          <w:lang w:val="en-GB"/>
        </w:rPr>
        <w:t>Once you have learnt how the educational system and family structure are organised in Spain, try to find 3 similarities and 3 differences with your country or others. If you cannot find 3 similarities and differences, you can talk to your classmates about their answers and complete yours.</w:t>
      </w:r>
    </w:p>
    <w:p w14:paraId="2106413D" w14:textId="77777777" w:rsidR="00FC0E18" w:rsidRPr="00FC0E18" w:rsidRDefault="00FC0E18" w:rsidP="00FC0E18">
      <w:pPr>
        <w:rPr>
          <w:b/>
          <w:lang w:val="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FC0E18" w:rsidRPr="00FC0E18" w14:paraId="3C825044" w14:textId="77777777" w:rsidTr="00590D21">
        <w:trPr>
          <w:trHeight w:val="352"/>
        </w:trPr>
        <w:tc>
          <w:tcPr>
            <w:tcW w:w="9062" w:type="dxa"/>
            <w:gridSpan w:val="2"/>
            <w:vAlign w:val="center"/>
          </w:tcPr>
          <w:p w14:paraId="08017F6E" w14:textId="77777777" w:rsidR="00FC0E18" w:rsidRPr="00FC0E18" w:rsidRDefault="00FC0E18" w:rsidP="00FC0E18">
            <w:pPr>
              <w:rPr>
                <w:b/>
                <w:lang w:val="en-GB"/>
              </w:rPr>
            </w:pPr>
            <w:r w:rsidRPr="00FC0E18">
              <w:rPr>
                <w:b/>
                <w:lang w:val="en-GB"/>
              </w:rPr>
              <w:t>Educational system</w:t>
            </w:r>
          </w:p>
        </w:tc>
      </w:tr>
      <w:tr w:rsidR="00FC0E18" w:rsidRPr="00FC0E18" w14:paraId="27CB41E9" w14:textId="77777777" w:rsidTr="00FC0E18">
        <w:trPr>
          <w:trHeight w:val="1579"/>
        </w:trPr>
        <w:tc>
          <w:tcPr>
            <w:tcW w:w="1413" w:type="dxa"/>
            <w:vAlign w:val="center"/>
          </w:tcPr>
          <w:p w14:paraId="6E4E081B" w14:textId="77777777" w:rsidR="00FC0E18" w:rsidRPr="00FC0E18" w:rsidRDefault="00FC0E18" w:rsidP="00FC0E18">
            <w:pPr>
              <w:rPr>
                <w:b/>
                <w:lang w:val="en-GB"/>
              </w:rPr>
            </w:pPr>
            <w:r w:rsidRPr="00FC0E18">
              <w:rPr>
                <w:b/>
                <w:lang w:val="en-GB"/>
              </w:rPr>
              <w:t xml:space="preserve">Similarities </w:t>
            </w:r>
          </w:p>
        </w:tc>
        <w:tc>
          <w:tcPr>
            <w:tcW w:w="7649" w:type="dxa"/>
            <w:vAlign w:val="center"/>
          </w:tcPr>
          <w:p w14:paraId="4299F7FB" w14:textId="77777777" w:rsidR="00FC0E18" w:rsidRPr="00FC0E18" w:rsidRDefault="00FC0E18" w:rsidP="00FC0E18">
            <w:pPr>
              <w:rPr>
                <w:b/>
                <w:lang w:val="en-GB"/>
              </w:rPr>
            </w:pPr>
          </w:p>
        </w:tc>
      </w:tr>
      <w:tr w:rsidR="00FC0E18" w:rsidRPr="00FC0E18" w14:paraId="1A5E50B5" w14:textId="77777777" w:rsidTr="00FC0E18">
        <w:trPr>
          <w:trHeight w:val="1544"/>
        </w:trPr>
        <w:tc>
          <w:tcPr>
            <w:tcW w:w="1413" w:type="dxa"/>
            <w:vAlign w:val="center"/>
          </w:tcPr>
          <w:p w14:paraId="3BAC466F" w14:textId="77777777" w:rsidR="00FC0E18" w:rsidRPr="00FC0E18" w:rsidRDefault="00FC0E18" w:rsidP="00FC0E18">
            <w:pPr>
              <w:rPr>
                <w:b/>
                <w:lang w:val="en-GB"/>
              </w:rPr>
            </w:pPr>
            <w:r w:rsidRPr="00FC0E18">
              <w:rPr>
                <w:b/>
                <w:lang w:val="en-GB"/>
              </w:rPr>
              <w:t xml:space="preserve">Differences </w:t>
            </w:r>
          </w:p>
        </w:tc>
        <w:tc>
          <w:tcPr>
            <w:tcW w:w="7649" w:type="dxa"/>
            <w:vAlign w:val="center"/>
          </w:tcPr>
          <w:p w14:paraId="5B16F267" w14:textId="77777777" w:rsidR="00FC0E18" w:rsidRPr="00FC0E18" w:rsidRDefault="00FC0E18" w:rsidP="00FC0E18">
            <w:pPr>
              <w:rPr>
                <w:b/>
                <w:lang w:val="en-GB"/>
              </w:rPr>
            </w:pPr>
          </w:p>
        </w:tc>
      </w:tr>
      <w:tr w:rsidR="00FC0E18" w:rsidRPr="00FC0E18" w14:paraId="67F914B9" w14:textId="77777777" w:rsidTr="00590D21">
        <w:trPr>
          <w:trHeight w:val="352"/>
        </w:trPr>
        <w:tc>
          <w:tcPr>
            <w:tcW w:w="9062" w:type="dxa"/>
            <w:gridSpan w:val="2"/>
            <w:vAlign w:val="center"/>
          </w:tcPr>
          <w:p w14:paraId="2F4AE9D3" w14:textId="77777777" w:rsidR="00FC0E18" w:rsidRPr="00FC0E18" w:rsidRDefault="00FC0E18" w:rsidP="00FC0E18">
            <w:pPr>
              <w:rPr>
                <w:b/>
                <w:lang w:val="en-GB"/>
              </w:rPr>
            </w:pPr>
            <w:r w:rsidRPr="00FC0E18">
              <w:rPr>
                <w:b/>
                <w:lang w:val="en-GB"/>
              </w:rPr>
              <w:t>Family structure</w:t>
            </w:r>
          </w:p>
        </w:tc>
      </w:tr>
      <w:tr w:rsidR="00FC0E18" w:rsidRPr="00FC0E18" w14:paraId="320E9757" w14:textId="77777777" w:rsidTr="00FC0E18">
        <w:trPr>
          <w:trHeight w:val="1579"/>
        </w:trPr>
        <w:tc>
          <w:tcPr>
            <w:tcW w:w="1413" w:type="dxa"/>
            <w:vAlign w:val="center"/>
          </w:tcPr>
          <w:p w14:paraId="599CEB93" w14:textId="77777777" w:rsidR="00FC0E18" w:rsidRPr="00FC0E18" w:rsidRDefault="00FC0E18" w:rsidP="00FC0E18">
            <w:pPr>
              <w:rPr>
                <w:b/>
                <w:lang w:val="en-GB"/>
              </w:rPr>
            </w:pPr>
            <w:r w:rsidRPr="00FC0E18">
              <w:rPr>
                <w:b/>
                <w:lang w:val="en-GB"/>
              </w:rPr>
              <w:lastRenderedPageBreak/>
              <w:t xml:space="preserve">Similarities </w:t>
            </w:r>
          </w:p>
        </w:tc>
        <w:tc>
          <w:tcPr>
            <w:tcW w:w="7649" w:type="dxa"/>
            <w:vAlign w:val="center"/>
          </w:tcPr>
          <w:p w14:paraId="74065598" w14:textId="77777777" w:rsidR="00FC0E18" w:rsidRPr="00FC0E18" w:rsidRDefault="00FC0E18" w:rsidP="00FC0E18">
            <w:pPr>
              <w:rPr>
                <w:b/>
                <w:lang w:val="en-GB"/>
              </w:rPr>
            </w:pPr>
          </w:p>
        </w:tc>
      </w:tr>
      <w:tr w:rsidR="00FC0E18" w:rsidRPr="00FC0E18" w14:paraId="235DE185" w14:textId="77777777" w:rsidTr="00FC0E18">
        <w:trPr>
          <w:trHeight w:val="1544"/>
        </w:trPr>
        <w:tc>
          <w:tcPr>
            <w:tcW w:w="1413" w:type="dxa"/>
            <w:vAlign w:val="center"/>
          </w:tcPr>
          <w:p w14:paraId="74D0A677" w14:textId="77777777" w:rsidR="00FC0E18" w:rsidRPr="00FC0E18" w:rsidRDefault="00FC0E18" w:rsidP="00FC0E18">
            <w:pPr>
              <w:rPr>
                <w:b/>
                <w:lang w:val="en-GB"/>
              </w:rPr>
            </w:pPr>
            <w:r w:rsidRPr="00FC0E18">
              <w:rPr>
                <w:b/>
                <w:lang w:val="en-GB"/>
              </w:rPr>
              <w:t xml:space="preserve">Differences </w:t>
            </w:r>
          </w:p>
        </w:tc>
        <w:tc>
          <w:tcPr>
            <w:tcW w:w="7649" w:type="dxa"/>
            <w:vAlign w:val="center"/>
          </w:tcPr>
          <w:p w14:paraId="038F1679" w14:textId="77777777" w:rsidR="00FC0E18" w:rsidRPr="00FC0E18" w:rsidRDefault="00FC0E18" w:rsidP="00FC0E18">
            <w:pPr>
              <w:rPr>
                <w:b/>
                <w:lang w:val="en-GB"/>
              </w:rPr>
            </w:pPr>
          </w:p>
        </w:tc>
      </w:tr>
    </w:tbl>
    <w:p w14:paraId="63A182AE" w14:textId="77777777" w:rsidR="00FC0E18" w:rsidRPr="00FC0E18" w:rsidRDefault="00FC0E18" w:rsidP="00FC0E18">
      <w:pPr>
        <w:rPr>
          <w:b/>
          <w:lang w:val="en-GB"/>
        </w:rPr>
      </w:pPr>
    </w:p>
    <w:p w14:paraId="461F4579" w14:textId="77777777" w:rsidR="00FC0E18" w:rsidRPr="00FC0E18" w:rsidRDefault="00FC0E18" w:rsidP="00FC0E18">
      <w:pPr>
        <w:rPr>
          <w:b/>
          <w:lang w:val="en-GB"/>
        </w:rPr>
      </w:pPr>
    </w:p>
    <w:p w14:paraId="38B8FAE4" w14:textId="77777777" w:rsidR="00FC0E18" w:rsidRPr="00FC0E18" w:rsidRDefault="00FC0E18" w:rsidP="00FC0E18">
      <w:pPr>
        <w:rPr>
          <w:b/>
          <w:lang w:val="en-GB"/>
        </w:rPr>
      </w:pPr>
    </w:p>
    <w:p w14:paraId="2B7DBEB1" w14:textId="77777777" w:rsidR="00FC0E18" w:rsidRPr="00FC0E18" w:rsidRDefault="00FC0E18" w:rsidP="00FC0E18">
      <w:pPr>
        <w:rPr>
          <w:b/>
          <w:lang w:val="en-GB"/>
        </w:rPr>
      </w:pPr>
      <w:r w:rsidRPr="00FC0E18">
        <w:rPr>
          <w:b/>
          <w:lang w:val="en-GB"/>
        </w:rPr>
        <w:t>ADDITIONAL MATERIAL 2 WORK CARD (True or false II)</w:t>
      </w:r>
    </w:p>
    <w:p w14:paraId="1209592E" w14:textId="77777777" w:rsidR="00FC0E18" w:rsidRPr="00FC0E18" w:rsidRDefault="00FC0E18" w:rsidP="00FC0E18">
      <w:pPr>
        <w:rPr>
          <w:bCs/>
          <w:lang w:val="en-GB"/>
        </w:rPr>
      </w:pPr>
      <w:r w:rsidRPr="00FC0E18">
        <w:rPr>
          <w:bCs/>
          <w:lang w:val="en-GB"/>
        </w:rPr>
        <w:t>Which of the following statements about the Spanish educational system is wrong? Explain the reason when it is false (hint: three are false):</w:t>
      </w:r>
    </w:p>
    <w:p w14:paraId="0BAEFB20" w14:textId="77777777" w:rsidR="00FC0E18" w:rsidRPr="00FC0E18" w:rsidRDefault="00FC0E18" w:rsidP="00FC0E18">
      <w:pPr>
        <w:numPr>
          <w:ilvl w:val="0"/>
          <w:numId w:val="3"/>
        </w:numPr>
        <w:rPr>
          <w:bCs/>
          <w:lang w:val="en-GB"/>
        </w:rPr>
      </w:pPr>
      <w:r w:rsidRPr="00FC0E18">
        <w:rPr>
          <w:bCs/>
          <w:lang w:val="en-GB"/>
        </w:rPr>
        <w:t>Secondary school is not compulsory. (False: it is compulsory)</w:t>
      </w:r>
    </w:p>
    <w:p w14:paraId="52E4C40E" w14:textId="77777777" w:rsidR="00FC0E18" w:rsidRPr="00FC0E18" w:rsidRDefault="00FC0E18" w:rsidP="00FC0E18">
      <w:pPr>
        <w:numPr>
          <w:ilvl w:val="0"/>
          <w:numId w:val="3"/>
        </w:numPr>
        <w:rPr>
          <w:bCs/>
          <w:lang w:val="en-GB"/>
        </w:rPr>
      </w:pPr>
      <w:r w:rsidRPr="00FC0E18">
        <w:rPr>
          <w:bCs/>
          <w:lang w:val="en-GB"/>
        </w:rPr>
        <w:t>Higher education system changed in 1999 because of the Bologna Process. (True)</w:t>
      </w:r>
    </w:p>
    <w:p w14:paraId="2D42273A" w14:textId="77777777" w:rsidR="00FC0E18" w:rsidRPr="00FC0E18" w:rsidRDefault="00FC0E18" w:rsidP="00FC0E18">
      <w:pPr>
        <w:numPr>
          <w:ilvl w:val="0"/>
          <w:numId w:val="3"/>
        </w:numPr>
        <w:rPr>
          <w:bCs/>
          <w:lang w:val="en-GB"/>
        </w:rPr>
      </w:pPr>
      <w:r w:rsidRPr="00FC0E18">
        <w:rPr>
          <w:bCs/>
          <w:lang w:val="en-GB"/>
        </w:rPr>
        <w:t>ECTS stands for “European Credentials of Tourist Secrecy”. (False: ECTS stands for “European Credit Transfer System”)</w:t>
      </w:r>
    </w:p>
    <w:p w14:paraId="5DE7A340" w14:textId="77777777" w:rsidR="00FC0E18" w:rsidRPr="00FC0E18" w:rsidRDefault="00FC0E18" w:rsidP="00FC0E18">
      <w:pPr>
        <w:numPr>
          <w:ilvl w:val="0"/>
          <w:numId w:val="3"/>
        </w:numPr>
        <w:rPr>
          <w:bCs/>
          <w:lang w:val="en-GB"/>
        </w:rPr>
      </w:pPr>
      <w:r w:rsidRPr="00FC0E18">
        <w:rPr>
          <w:bCs/>
          <w:lang w:val="en-GB"/>
        </w:rPr>
        <w:t>Public universities represent a gap between the 40 and 60% of higher education. (False: 75% of universities in Spain are established on a public basis)</w:t>
      </w:r>
    </w:p>
    <w:p w14:paraId="1A6EBD85" w14:textId="77777777" w:rsidR="00FC0E18" w:rsidRPr="00FC0E18" w:rsidRDefault="00FC0E18" w:rsidP="00FC0E18">
      <w:pPr>
        <w:numPr>
          <w:ilvl w:val="0"/>
          <w:numId w:val="3"/>
        </w:numPr>
        <w:rPr>
          <w:bCs/>
          <w:lang w:val="en-GB"/>
        </w:rPr>
      </w:pPr>
      <w:r w:rsidRPr="00FC0E18">
        <w:rPr>
          <w:bCs/>
          <w:lang w:val="en-GB"/>
        </w:rPr>
        <w:t>“</w:t>
      </w:r>
      <w:proofErr w:type="spellStart"/>
      <w:r w:rsidRPr="00FC0E18">
        <w:rPr>
          <w:bCs/>
          <w:lang w:val="en-GB"/>
        </w:rPr>
        <w:t>Sobresaliente</w:t>
      </w:r>
      <w:proofErr w:type="spellEnd"/>
      <w:r w:rsidRPr="00FC0E18">
        <w:rPr>
          <w:bCs/>
          <w:lang w:val="en-GB"/>
        </w:rPr>
        <w:t>” means your score of a test, or any other task compares to a punctuation between 9 and 10 points. (True)</w:t>
      </w:r>
    </w:p>
    <w:p w14:paraId="3C02BD32" w14:textId="77777777" w:rsidR="00484182" w:rsidRPr="00BE18A3" w:rsidRDefault="00484182" w:rsidP="00484182">
      <w:pPr>
        <w:rPr>
          <w:lang w:val="en-GB"/>
        </w:rPr>
      </w:pPr>
    </w:p>
    <w:sectPr w:rsidR="00484182" w:rsidRPr="00BE18A3">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ADF7" w14:textId="77777777" w:rsidR="00013ECE" w:rsidRDefault="00013ECE" w:rsidP="00484182">
      <w:r>
        <w:separator/>
      </w:r>
    </w:p>
  </w:endnote>
  <w:endnote w:type="continuationSeparator" w:id="0">
    <w:p w14:paraId="50DF3A7E" w14:textId="77777777" w:rsidR="00013ECE" w:rsidRDefault="00013ECE"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086A" w14:textId="77777777" w:rsidR="00013ECE" w:rsidRDefault="00013ECE" w:rsidP="00484182">
      <w:r>
        <w:separator/>
      </w:r>
    </w:p>
  </w:footnote>
  <w:footnote w:type="continuationSeparator" w:id="0">
    <w:p w14:paraId="0582AD77" w14:textId="77777777" w:rsidR="00013ECE" w:rsidRDefault="00013ECE"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2"/>
  </w:num>
  <w:num w:numId="2" w16cid:durableId="285624285">
    <w:abstractNumId w:val="1"/>
  </w:num>
  <w:num w:numId="3" w16cid:durableId="25894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13ECE"/>
    <w:rsid w:val="001278C5"/>
    <w:rsid w:val="002461DC"/>
    <w:rsid w:val="00296D2F"/>
    <w:rsid w:val="002E57C1"/>
    <w:rsid w:val="00484182"/>
    <w:rsid w:val="007551A7"/>
    <w:rsid w:val="00791DE1"/>
    <w:rsid w:val="007F30AC"/>
    <w:rsid w:val="00925C79"/>
    <w:rsid w:val="00B15BB7"/>
    <w:rsid w:val="00BE18A3"/>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2</TotalTime>
  <Pages>3</Pages>
  <Words>501</Words>
  <Characters>2859</Characters>
  <Application>Microsoft Office Word</Application>
  <DocSecurity>0</DocSecurity>
  <Lines>23</Lines>
  <Paragraphs>6</Paragraphs>
  <ScaleCrop>false</ScaleCrop>
  <Company>UA</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3</cp:revision>
  <dcterms:created xsi:type="dcterms:W3CDTF">2023-10-06T08:52:00Z</dcterms:created>
  <dcterms:modified xsi:type="dcterms:W3CDTF">2023-10-06T09:57:00Z</dcterms:modified>
</cp:coreProperties>
</file>