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4FE" w14:textId="79396E08" w:rsidR="001278C5" w:rsidRPr="001278C5" w:rsidRDefault="001278C5" w:rsidP="001278C5">
      <w:pPr>
        <w:jc w:val="center"/>
        <w:rPr>
          <w:b/>
          <w:lang w:val="en-GB"/>
        </w:rPr>
      </w:pPr>
      <w:r w:rsidRPr="001278C5">
        <w:rPr>
          <w:b/>
          <w:lang w:val="en-GB"/>
        </w:rPr>
        <w:t>COURSE SCENARIO</w:t>
      </w:r>
    </w:p>
    <w:p w14:paraId="73AA2FEA" w14:textId="77777777" w:rsidR="001278C5" w:rsidRDefault="001278C5" w:rsidP="001278C5">
      <w:pPr>
        <w:jc w:val="center"/>
        <w:rPr>
          <w:b/>
          <w:i/>
          <w:lang w:val="en-GB"/>
        </w:rPr>
      </w:pPr>
      <w:r w:rsidRPr="001278C5">
        <w:rPr>
          <w:b/>
          <w:i/>
          <w:lang w:val="en-GB"/>
        </w:rPr>
        <w:t>Spain: Society, Culture, and Economy in a global context</w:t>
      </w:r>
    </w:p>
    <w:p w14:paraId="3095DAC2" w14:textId="77777777" w:rsidR="001278C5" w:rsidRPr="001278C5" w:rsidRDefault="001278C5" w:rsidP="001278C5">
      <w:pPr>
        <w:jc w:val="center"/>
        <w:rPr>
          <w:b/>
          <w:i/>
          <w:lang w:val="en-GB"/>
        </w:rPr>
      </w:pPr>
    </w:p>
    <w:p w14:paraId="04FBD08D" w14:textId="77777777" w:rsidR="00BE18A3" w:rsidRPr="00BE18A3" w:rsidRDefault="00BE18A3" w:rsidP="00871B0B">
      <w:pPr>
        <w:jc w:val="center"/>
        <w:rPr>
          <w:b/>
          <w:lang w:val="en-GB"/>
        </w:rPr>
      </w:pPr>
      <w:r w:rsidRPr="00BE18A3">
        <w:rPr>
          <w:b/>
          <w:lang w:val="en-GB"/>
        </w:rPr>
        <w:t>CLASS 2</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700"/>
        <w:gridCol w:w="5319"/>
      </w:tblGrid>
      <w:tr w:rsidR="00BE18A3" w:rsidRPr="00BE18A3" w14:paraId="547D54BA" w14:textId="77777777" w:rsidTr="00BE18A3">
        <w:trPr>
          <w:trHeight w:val="700"/>
        </w:trPr>
        <w:tc>
          <w:tcPr>
            <w:tcW w:w="2122" w:type="dxa"/>
            <w:shd w:val="clear" w:color="auto" w:fill="D9D9D9"/>
            <w:vAlign w:val="center"/>
          </w:tcPr>
          <w:p w14:paraId="4B7C5F01" w14:textId="77777777" w:rsidR="00BE18A3" w:rsidRPr="00BE18A3" w:rsidRDefault="00BE18A3" w:rsidP="00BE18A3">
            <w:pPr>
              <w:rPr>
                <w:b/>
                <w:lang w:val="en-GB"/>
              </w:rPr>
            </w:pPr>
            <w:r w:rsidRPr="00BE18A3">
              <w:rPr>
                <w:b/>
                <w:lang w:val="en-GB"/>
              </w:rPr>
              <w:t>TOPIC</w:t>
            </w:r>
          </w:p>
        </w:tc>
        <w:tc>
          <w:tcPr>
            <w:tcW w:w="7019" w:type="dxa"/>
            <w:gridSpan w:val="2"/>
            <w:vAlign w:val="center"/>
          </w:tcPr>
          <w:p w14:paraId="7D558286" w14:textId="77777777" w:rsidR="00BE18A3" w:rsidRPr="00BE18A3" w:rsidRDefault="00BE18A3" w:rsidP="00BE18A3">
            <w:pPr>
              <w:rPr>
                <w:bCs/>
                <w:lang w:val="en-GB"/>
              </w:rPr>
            </w:pPr>
            <w:r w:rsidRPr="00BE18A3">
              <w:rPr>
                <w:bCs/>
                <w:lang w:val="en-GB"/>
              </w:rPr>
              <w:t>The organization of the State</w:t>
            </w:r>
          </w:p>
        </w:tc>
      </w:tr>
      <w:tr w:rsidR="00BE18A3" w:rsidRPr="00BE18A3" w14:paraId="6E0D2FB8" w14:textId="77777777" w:rsidTr="00BE18A3">
        <w:trPr>
          <w:trHeight w:val="700"/>
        </w:trPr>
        <w:tc>
          <w:tcPr>
            <w:tcW w:w="2122" w:type="dxa"/>
            <w:shd w:val="clear" w:color="auto" w:fill="D9D9D9"/>
            <w:vAlign w:val="center"/>
          </w:tcPr>
          <w:p w14:paraId="67283BC2" w14:textId="77777777" w:rsidR="00BE18A3" w:rsidRPr="00BE18A3" w:rsidRDefault="00BE18A3" w:rsidP="00BE18A3">
            <w:pPr>
              <w:rPr>
                <w:b/>
                <w:lang w:val="en-GB"/>
              </w:rPr>
            </w:pPr>
            <w:r w:rsidRPr="00BE18A3">
              <w:rPr>
                <w:b/>
                <w:lang w:val="en-GB"/>
              </w:rPr>
              <w:t>LEARNING CONTENT - DETAILED CHARACTERISTICS</w:t>
            </w:r>
          </w:p>
        </w:tc>
        <w:tc>
          <w:tcPr>
            <w:tcW w:w="7019" w:type="dxa"/>
            <w:gridSpan w:val="2"/>
            <w:vAlign w:val="center"/>
          </w:tcPr>
          <w:p w14:paraId="0D8979AA" w14:textId="77777777" w:rsidR="00BE18A3" w:rsidRPr="00BE18A3" w:rsidRDefault="00BE18A3" w:rsidP="00BE18A3">
            <w:pPr>
              <w:rPr>
                <w:bCs/>
                <w:lang w:val="en-GB"/>
              </w:rPr>
            </w:pPr>
            <w:r w:rsidRPr="00BE18A3">
              <w:rPr>
                <w:bCs/>
                <w:lang w:val="en-GB"/>
              </w:rPr>
              <w:t>Students can learn Spain’s official languages, main political parties and how the parliamentary monarchy, the Crown and the administrative, executive, legislative and judiciary organizations are structured.</w:t>
            </w:r>
          </w:p>
        </w:tc>
      </w:tr>
      <w:tr w:rsidR="00BE18A3" w:rsidRPr="00BE18A3" w14:paraId="184FEB04" w14:textId="77777777" w:rsidTr="00BE18A3">
        <w:trPr>
          <w:trHeight w:val="700"/>
        </w:trPr>
        <w:tc>
          <w:tcPr>
            <w:tcW w:w="2122" w:type="dxa"/>
            <w:shd w:val="clear" w:color="auto" w:fill="D9D9D9"/>
            <w:vAlign w:val="center"/>
          </w:tcPr>
          <w:p w14:paraId="0AEC9232" w14:textId="77777777" w:rsidR="00BE18A3" w:rsidRPr="00BE18A3" w:rsidRDefault="00BE18A3" w:rsidP="00BE18A3">
            <w:pPr>
              <w:rPr>
                <w:b/>
                <w:lang w:val="en-GB"/>
              </w:rPr>
            </w:pPr>
            <w:r w:rsidRPr="00BE18A3">
              <w:rPr>
                <w:b/>
                <w:lang w:val="en-GB"/>
              </w:rPr>
              <w:t>KEY WORDS</w:t>
            </w:r>
          </w:p>
        </w:tc>
        <w:tc>
          <w:tcPr>
            <w:tcW w:w="7019" w:type="dxa"/>
            <w:gridSpan w:val="2"/>
            <w:vAlign w:val="center"/>
          </w:tcPr>
          <w:p w14:paraId="30B12E74" w14:textId="77777777" w:rsidR="00BE18A3" w:rsidRPr="00BE18A3" w:rsidRDefault="00BE18A3" w:rsidP="00BE18A3">
            <w:pPr>
              <w:rPr>
                <w:bCs/>
                <w:lang w:val="en-GB"/>
              </w:rPr>
            </w:pPr>
            <w:r w:rsidRPr="00BE18A3">
              <w:rPr>
                <w:bCs/>
                <w:lang w:val="en-GB"/>
              </w:rPr>
              <w:t xml:space="preserve">Crown; administrative, executive, legislative and judiciary organizations; Spanish Socialist Workers Party and People's Party; Spanish, </w:t>
            </w:r>
            <w:proofErr w:type="spellStart"/>
            <w:r w:rsidRPr="00BE18A3">
              <w:rPr>
                <w:bCs/>
                <w:lang w:val="en-GB"/>
              </w:rPr>
              <w:t>Aranese</w:t>
            </w:r>
            <w:proofErr w:type="spellEnd"/>
            <w:r w:rsidRPr="00BE18A3">
              <w:rPr>
                <w:bCs/>
                <w:lang w:val="en-GB"/>
              </w:rPr>
              <w:t>, Basque, Catalan, Valencian, and Galician languages.</w:t>
            </w:r>
          </w:p>
        </w:tc>
      </w:tr>
      <w:tr w:rsidR="00BE18A3" w:rsidRPr="00BE18A3" w14:paraId="47F0EAA5" w14:textId="77777777" w:rsidTr="00BE18A3">
        <w:trPr>
          <w:trHeight w:val="700"/>
        </w:trPr>
        <w:tc>
          <w:tcPr>
            <w:tcW w:w="2122" w:type="dxa"/>
            <w:shd w:val="clear" w:color="auto" w:fill="D9D9D9"/>
            <w:vAlign w:val="center"/>
          </w:tcPr>
          <w:p w14:paraId="4CF7A7E2" w14:textId="77777777" w:rsidR="00BE18A3" w:rsidRPr="00BE18A3" w:rsidRDefault="00BE18A3" w:rsidP="00BE18A3">
            <w:pPr>
              <w:rPr>
                <w:b/>
                <w:lang w:val="en-GB"/>
              </w:rPr>
            </w:pPr>
            <w:r w:rsidRPr="00BE18A3">
              <w:rPr>
                <w:b/>
                <w:lang w:val="en-GB"/>
              </w:rPr>
              <w:t>SUGGESTED TOOLS</w:t>
            </w:r>
          </w:p>
        </w:tc>
        <w:tc>
          <w:tcPr>
            <w:tcW w:w="7019" w:type="dxa"/>
            <w:gridSpan w:val="2"/>
            <w:vAlign w:val="center"/>
          </w:tcPr>
          <w:p w14:paraId="53F0621E" w14:textId="77777777" w:rsidR="00BE18A3" w:rsidRPr="00BE18A3" w:rsidRDefault="00BE18A3" w:rsidP="00BE18A3">
            <w:pPr>
              <w:rPr>
                <w:bCs/>
                <w:lang w:val="en-GB"/>
              </w:rPr>
            </w:pPr>
            <w:r w:rsidRPr="00BE18A3">
              <w:rPr>
                <w:bCs/>
                <w:lang w:val="en-GB"/>
              </w:rPr>
              <w:t>Computer with internet connection and Microsoft Office or similar.</w:t>
            </w:r>
          </w:p>
        </w:tc>
      </w:tr>
      <w:tr w:rsidR="00BE18A3" w:rsidRPr="00BE18A3" w14:paraId="6FF9B888" w14:textId="77777777" w:rsidTr="00BE18A3">
        <w:trPr>
          <w:trHeight w:val="700"/>
        </w:trPr>
        <w:tc>
          <w:tcPr>
            <w:tcW w:w="2122" w:type="dxa"/>
            <w:shd w:val="clear" w:color="auto" w:fill="D9D9D9"/>
            <w:vAlign w:val="center"/>
          </w:tcPr>
          <w:p w14:paraId="00669C4E" w14:textId="77777777" w:rsidR="00BE18A3" w:rsidRPr="00BE18A3" w:rsidRDefault="00BE18A3" w:rsidP="00BE18A3">
            <w:pPr>
              <w:rPr>
                <w:b/>
                <w:lang w:val="en-GB"/>
              </w:rPr>
            </w:pPr>
            <w:r w:rsidRPr="00BE18A3">
              <w:rPr>
                <w:b/>
                <w:lang w:val="en-GB"/>
              </w:rPr>
              <w:t>TIPS / METHODOLOGICAL REMARKS</w:t>
            </w:r>
          </w:p>
          <w:p w14:paraId="7B870013" w14:textId="77777777" w:rsidR="00BE18A3" w:rsidRPr="00BE18A3" w:rsidRDefault="00BE18A3" w:rsidP="00BE18A3">
            <w:pPr>
              <w:rPr>
                <w:b/>
                <w:lang w:val="en-GB"/>
              </w:rPr>
            </w:pPr>
            <w:r w:rsidRPr="00BE18A3">
              <w:rPr>
                <w:b/>
                <w:lang w:val="en-GB"/>
              </w:rPr>
              <w:t>(If applicable)</w:t>
            </w:r>
          </w:p>
        </w:tc>
        <w:tc>
          <w:tcPr>
            <w:tcW w:w="7019" w:type="dxa"/>
            <w:gridSpan w:val="2"/>
            <w:vAlign w:val="center"/>
          </w:tcPr>
          <w:p w14:paraId="051ACB66" w14:textId="77777777" w:rsidR="00BE18A3" w:rsidRPr="00BE18A3" w:rsidRDefault="00BE18A3" w:rsidP="00BE18A3">
            <w:pPr>
              <w:rPr>
                <w:bCs/>
                <w:lang w:val="en-GB"/>
              </w:rPr>
            </w:pPr>
            <w:r w:rsidRPr="00BE18A3">
              <w:rPr>
                <w:bCs/>
                <w:lang w:val="en-GB"/>
              </w:rPr>
              <w:t>During the class, students are aimed to collaborate and participate actively with the group dynamics, develop their critical thinking, and express their questions to the professor. After the lesson has finished, students must review the contents learnt and complete the additional tasks for a deeper and broader comprehension of the contents.</w:t>
            </w:r>
          </w:p>
        </w:tc>
      </w:tr>
      <w:tr w:rsidR="00BE18A3" w:rsidRPr="00BE18A3" w14:paraId="7FCD54DD" w14:textId="77777777" w:rsidTr="00BE18A3">
        <w:trPr>
          <w:trHeight w:val="171"/>
        </w:trPr>
        <w:tc>
          <w:tcPr>
            <w:tcW w:w="2122" w:type="dxa"/>
            <w:vMerge w:val="restart"/>
            <w:shd w:val="clear" w:color="auto" w:fill="D9D9D9"/>
            <w:vAlign w:val="center"/>
          </w:tcPr>
          <w:p w14:paraId="5A292740" w14:textId="77777777" w:rsidR="00BE18A3" w:rsidRPr="00BE18A3" w:rsidRDefault="00BE18A3" w:rsidP="00BE18A3">
            <w:pPr>
              <w:rPr>
                <w:b/>
                <w:lang w:val="en-GB"/>
              </w:rPr>
            </w:pPr>
            <w:r w:rsidRPr="00BE18A3">
              <w:rPr>
                <w:b/>
                <w:lang w:val="en-GB"/>
              </w:rPr>
              <w:t xml:space="preserve">IMPLEMENTATION OF THE CLASSES </w:t>
            </w:r>
          </w:p>
          <w:p w14:paraId="77D3A72D" w14:textId="77777777" w:rsidR="00BE18A3" w:rsidRPr="00BE18A3" w:rsidRDefault="00BE18A3" w:rsidP="00BE18A3">
            <w:pPr>
              <w:rPr>
                <w:b/>
                <w:lang w:val="en-GB"/>
              </w:rPr>
            </w:pPr>
          </w:p>
        </w:tc>
        <w:tc>
          <w:tcPr>
            <w:tcW w:w="1700" w:type="dxa"/>
            <w:shd w:val="clear" w:color="auto" w:fill="D9D9D9"/>
            <w:vAlign w:val="center"/>
          </w:tcPr>
          <w:p w14:paraId="0DC15CE4" w14:textId="77777777" w:rsidR="00BE18A3" w:rsidRPr="00BE18A3" w:rsidRDefault="00BE18A3" w:rsidP="00BE18A3">
            <w:pPr>
              <w:rPr>
                <w:b/>
                <w:lang w:val="en-GB"/>
              </w:rPr>
            </w:pPr>
          </w:p>
          <w:p w14:paraId="4E154DE6" w14:textId="77777777" w:rsidR="00BE18A3" w:rsidRPr="00BE18A3" w:rsidRDefault="00BE18A3" w:rsidP="00BE18A3">
            <w:pPr>
              <w:rPr>
                <w:b/>
                <w:lang w:val="en-GB"/>
              </w:rPr>
            </w:pPr>
            <w:r w:rsidRPr="00BE18A3">
              <w:rPr>
                <w:b/>
                <w:lang w:val="en-GB"/>
              </w:rPr>
              <w:t>STEP 1</w:t>
            </w:r>
          </w:p>
        </w:tc>
        <w:tc>
          <w:tcPr>
            <w:tcW w:w="5319" w:type="dxa"/>
            <w:vAlign w:val="center"/>
          </w:tcPr>
          <w:p w14:paraId="225A5DCD" w14:textId="77777777" w:rsidR="00BE18A3" w:rsidRPr="00BE18A3" w:rsidRDefault="00BE18A3" w:rsidP="00BE18A3">
            <w:pPr>
              <w:rPr>
                <w:bCs/>
                <w:lang w:val="en-GB"/>
              </w:rPr>
            </w:pPr>
            <w:r w:rsidRPr="00BE18A3">
              <w:rPr>
                <w:bCs/>
                <w:lang w:val="en-GB"/>
              </w:rPr>
              <w:t>Students participate in a discussion with brainstorming about everything they know about the structure of administrative, executive, legislative and judiciary organizations of the State. Afterwards, the professor summarizes the Power Point presentation “The organization of the State” and recommends additional bibliography to complete and expand the students’ knowledge and understanding.</w:t>
            </w:r>
          </w:p>
        </w:tc>
      </w:tr>
      <w:tr w:rsidR="00BE18A3" w:rsidRPr="00BE18A3" w14:paraId="6EB0C85A" w14:textId="77777777" w:rsidTr="00BE18A3">
        <w:trPr>
          <w:trHeight w:val="171"/>
        </w:trPr>
        <w:tc>
          <w:tcPr>
            <w:tcW w:w="2122" w:type="dxa"/>
            <w:vMerge/>
            <w:shd w:val="clear" w:color="auto" w:fill="D9D9D9"/>
            <w:vAlign w:val="center"/>
          </w:tcPr>
          <w:p w14:paraId="033DA8DC" w14:textId="77777777" w:rsidR="00BE18A3" w:rsidRPr="00BE18A3" w:rsidRDefault="00BE18A3" w:rsidP="00BE18A3">
            <w:pPr>
              <w:rPr>
                <w:b/>
                <w:lang w:val="en-GB"/>
              </w:rPr>
            </w:pPr>
          </w:p>
        </w:tc>
        <w:tc>
          <w:tcPr>
            <w:tcW w:w="1700" w:type="dxa"/>
            <w:shd w:val="clear" w:color="auto" w:fill="D9D9D9"/>
            <w:vAlign w:val="center"/>
          </w:tcPr>
          <w:p w14:paraId="6F83BC16" w14:textId="77777777" w:rsidR="00BE18A3" w:rsidRPr="00BE18A3" w:rsidRDefault="00BE18A3" w:rsidP="00BE18A3">
            <w:pPr>
              <w:rPr>
                <w:b/>
                <w:lang w:val="en-GB"/>
              </w:rPr>
            </w:pPr>
            <w:r w:rsidRPr="00BE18A3">
              <w:rPr>
                <w:b/>
                <w:lang w:val="en-GB"/>
              </w:rPr>
              <w:t>STEP 2</w:t>
            </w:r>
          </w:p>
        </w:tc>
        <w:tc>
          <w:tcPr>
            <w:tcW w:w="5319" w:type="dxa"/>
            <w:vAlign w:val="center"/>
          </w:tcPr>
          <w:p w14:paraId="2BD392BB" w14:textId="77777777" w:rsidR="00BE18A3" w:rsidRPr="00BE18A3" w:rsidRDefault="00BE18A3" w:rsidP="00BE18A3">
            <w:pPr>
              <w:rPr>
                <w:bCs/>
                <w:lang w:val="en-GB"/>
              </w:rPr>
            </w:pPr>
            <w:r w:rsidRPr="00BE18A3">
              <w:rPr>
                <w:bCs/>
                <w:lang w:val="en-GB"/>
              </w:rPr>
              <w:t>Students answer the tasks related to the contents learned with the “Additional material 1 work card (Administrative structure of Spain)”. The professor helps them by answering their questions, offering examples, and reinforcing participation and collaboration.</w:t>
            </w:r>
          </w:p>
        </w:tc>
      </w:tr>
      <w:tr w:rsidR="00BE18A3" w:rsidRPr="00BE18A3" w14:paraId="4C5A9CC6" w14:textId="77777777" w:rsidTr="00BE18A3">
        <w:trPr>
          <w:trHeight w:val="85"/>
        </w:trPr>
        <w:tc>
          <w:tcPr>
            <w:tcW w:w="2122" w:type="dxa"/>
            <w:vMerge/>
            <w:shd w:val="clear" w:color="auto" w:fill="D9D9D9"/>
            <w:vAlign w:val="center"/>
          </w:tcPr>
          <w:p w14:paraId="0F031C49" w14:textId="77777777" w:rsidR="00BE18A3" w:rsidRPr="00BE18A3" w:rsidRDefault="00BE18A3" w:rsidP="00BE18A3">
            <w:pPr>
              <w:rPr>
                <w:b/>
                <w:lang w:val="en-GB"/>
              </w:rPr>
            </w:pPr>
          </w:p>
        </w:tc>
        <w:tc>
          <w:tcPr>
            <w:tcW w:w="1700" w:type="dxa"/>
            <w:shd w:val="clear" w:color="auto" w:fill="D9D9D9"/>
            <w:vAlign w:val="center"/>
          </w:tcPr>
          <w:p w14:paraId="0560CC1A" w14:textId="77777777" w:rsidR="00BE18A3" w:rsidRPr="00BE18A3" w:rsidRDefault="00BE18A3" w:rsidP="00BE18A3">
            <w:pPr>
              <w:rPr>
                <w:b/>
                <w:lang w:val="en-GB"/>
              </w:rPr>
            </w:pPr>
            <w:r w:rsidRPr="00BE18A3">
              <w:rPr>
                <w:b/>
                <w:lang w:val="en-GB"/>
              </w:rPr>
              <w:t>STEP 3</w:t>
            </w:r>
          </w:p>
        </w:tc>
        <w:tc>
          <w:tcPr>
            <w:tcW w:w="5319" w:type="dxa"/>
            <w:vAlign w:val="center"/>
          </w:tcPr>
          <w:p w14:paraId="6D82C208" w14:textId="77777777" w:rsidR="00BE18A3" w:rsidRPr="00BE18A3" w:rsidRDefault="00BE18A3" w:rsidP="00BE18A3">
            <w:pPr>
              <w:rPr>
                <w:bCs/>
                <w:lang w:val="en-GB"/>
              </w:rPr>
            </w:pPr>
            <w:r w:rsidRPr="00BE18A3">
              <w:rPr>
                <w:bCs/>
                <w:lang w:val="en-GB"/>
              </w:rPr>
              <w:t>The professor starts a dialogue about the previous tasks by asking directly about the answers. While discussing, the professor directs the debate by contrasting and relating different points of view, adding more information, or addressing spontaneous questions to the students to improve their critical reasoning.</w:t>
            </w:r>
          </w:p>
        </w:tc>
      </w:tr>
      <w:tr w:rsidR="00BE18A3" w:rsidRPr="00BE18A3" w14:paraId="21D6D052" w14:textId="77777777" w:rsidTr="00BE18A3">
        <w:trPr>
          <w:trHeight w:val="84"/>
        </w:trPr>
        <w:tc>
          <w:tcPr>
            <w:tcW w:w="2122" w:type="dxa"/>
            <w:vMerge/>
            <w:shd w:val="clear" w:color="auto" w:fill="D9D9D9"/>
            <w:vAlign w:val="center"/>
          </w:tcPr>
          <w:p w14:paraId="4B3D391C" w14:textId="77777777" w:rsidR="00BE18A3" w:rsidRPr="00BE18A3" w:rsidRDefault="00BE18A3" w:rsidP="00BE18A3">
            <w:pPr>
              <w:rPr>
                <w:b/>
                <w:lang w:val="en-GB"/>
              </w:rPr>
            </w:pPr>
          </w:p>
        </w:tc>
        <w:tc>
          <w:tcPr>
            <w:tcW w:w="1700" w:type="dxa"/>
            <w:shd w:val="clear" w:color="auto" w:fill="D9D9D9"/>
            <w:vAlign w:val="center"/>
          </w:tcPr>
          <w:p w14:paraId="06C4D791" w14:textId="77777777" w:rsidR="00BE18A3" w:rsidRPr="00BE18A3" w:rsidRDefault="00BE18A3" w:rsidP="00BE18A3">
            <w:pPr>
              <w:rPr>
                <w:b/>
                <w:lang w:val="en-GB"/>
              </w:rPr>
            </w:pPr>
            <w:r w:rsidRPr="00BE18A3">
              <w:rPr>
                <w:b/>
                <w:lang w:val="en-GB"/>
              </w:rPr>
              <w:t>STEP 4</w:t>
            </w:r>
          </w:p>
        </w:tc>
        <w:tc>
          <w:tcPr>
            <w:tcW w:w="5319" w:type="dxa"/>
            <w:vAlign w:val="center"/>
          </w:tcPr>
          <w:p w14:paraId="488E9AD6" w14:textId="77777777" w:rsidR="00BE18A3" w:rsidRPr="00BE18A3" w:rsidRDefault="00BE18A3" w:rsidP="00BE18A3">
            <w:pPr>
              <w:rPr>
                <w:bCs/>
                <w:lang w:val="en-GB"/>
              </w:rPr>
            </w:pPr>
            <w:r w:rsidRPr="00BE18A3">
              <w:rPr>
                <w:bCs/>
                <w:lang w:val="en-GB"/>
              </w:rPr>
              <w:t>The professor compiles the answers and opinions of the students and, as a conclusion, gives a short speech that summarizes the content taught.</w:t>
            </w:r>
          </w:p>
        </w:tc>
      </w:tr>
      <w:tr w:rsidR="00BE18A3" w:rsidRPr="00BE18A3" w14:paraId="13D14008" w14:textId="77777777" w:rsidTr="00BE18A3">
        <w:trPr>
          <w:trHeight w:val="840"/>
        </w:trPr>
        <w:tc>
          <w:tcPr>
            <w:tcW w:w="2122" w:type="dxa"/>
            <w:vMerge/>
            <w:shd w:val="clear" w:color="auto" w:fill="D9D9D9"/>
            <w:vAlign w:val="center"/>
          </w:tcPr>
          <w:p w14:paraId="4902A5B1" w14:textId="77777777" w:rsidR="00BE18A3" w:rsidRPr="00BE18A3" w:rsidRDefault="00BE18A3" w:rsidP="00BE18A3">
            <w:pPr>
              <w:rPr>
                <w:b/>
                <w:lang w:val="en-GB"/>
              </w:rPr>
            </w:pPr>
          </w:p>
        </w:tc>
        <w:tc>
          <w:tcPr>
            <w:tcW w:w="1700" w:type="dxa"/>
            <w:shd w:val="clear" w:color="auto" w:fill="D9D9D9"/>
            <w:vAlign w:val="center"/>
          </w:tcPr>
          <w:p w14:paraId="059B5138" w14:textId="77777777" w:rsidR="00BE18A3" w:rsidRPr="00BE18A3" w:rsidRDefault="00BE18A3" w:rsidP="00BE18A3">
            <w:pPr>
              <w:rPr>
                <w:b/>
                <w:lang w:val="en-GB"/>
              </w:rPr>
            </w:pPr>
            <w:r w:rsidRPr="00BE18A3">
              <w:rPr>
                <w:b/>
                <w:lang w:val="en-GB"/>
              </w:rPr>
              <w:t>STEP 5</w:t>
            </w:r>
          </w:p>
        </w:tc>
        <w:tc>
          <w:tcPr>
            <w:tcW w:w="5319" w:type="dxa"/>
            <w:vAlign w:val="center"/>
          </w:tcPr>
          <w:p w14:paraId="3287839F" w14:textId="77777777" w:rsidR="00BE18A3" w:rsidRPr="00BE18A3" w:rsidRDefault="00BE18A3" w:rsidP="00BE18A3">
            <w:pPr>
              <w:rPr>
                <w:bCs/>
                <w:lang w:val="en-GB"/>
              </w:rPr>
            </w:pPr>
            <w:r w:rsidRPr="00BE18A3">
              <w:rPr>
                <w:bCs/>
                <w:lang w:val="en-GB"/>
              </w:rPr>
              <w:t xml:space="preserve">The professor presents the “Additional material 2 work card (Languages of Spain)” aimed for the next session and explains it briefly to check if there are any questions. </w:t>
            </w:r>
          </w:p>
        </w:tc>
      </w:tr>
    </w:tbl>
    <w:p w14:paraId="5D924181" w14:textId="77777777" w:rsidR="00BE18A3" w:rsidRPr="00BE18A3" w:rsidRDefault="00BE18A3" w:rsidP="00BE18A3">
      <w:pPr>
        <w:rPr>
          <w:b/>
          <w:lang w:val="en-GB"/>
        </w:rPr>
      </w:pPr>
      <w:r w:rsidRPr="00BE18A3">
        <w:rPr>
          <w:b/>
          <w:lang w:val="en-GB"/>
        </w:rPr>
        <w:t xml:space="preserve"> </w:t>
      </w:r>
    </w:p>
    <w:p w14:paraId="4EE7E075" w14:textId="77777777" w:rsidR="00BE18A3" w:rsidRPr="00BE18A3" w:rsidRDefault="00BE18A3" w:rsidP="00BE18A3">
      <w:pPr>
        <w:rPr>
          <w:b/>
          <w:lang w:val="en-GB"/>
        </w:rPr>
      </w:pPr>
      <w:r w:rsidRPr="00BE18A3">
        <w:rPr>
          <w:b/>
          <w:lang w:val="en-GB"/>
        </w:rPr>
        <w:t>ADDITIONAL MATERIAL 1 WORK CARD (Administrative structure of Spain)</w:t>
      </w:r>
    </w:p>
    <w:p w14:paraId="309AC63E" w14:textId="77777777" w:rsidR="00BE18A3" w:rsidRPr="00BE18A3" w:rsidRDefault="00BE18A3" w:rsidP="00BE18A3">
      <w:pPr>
        <w:rPr>
          <w:bCs/>
          <w:lang w:val="en-GB"/>
        </w:rPr>
      </w:pPr>
      <w:r w:rsidRPr="00BE18A3">
        <w:rPr>
          <w:bCs/>
          <w:lang w:val="en-GB"/>
        </w:rPr>
        <w:t>Place the names of the autonomous communities of Spain in the following map: Andalusia, Aragon, Asturias, Balearic Islands, Basque Country, Canary Islands, Cantabria, Castile and Leon, Castilla-La Mancha, Catalonia, Madrid, Extremadura, Galicia, La Rioja, Navarre, Murcia, and Valencian Community.</w:t>
      </w:r>
    </w:p>
    <w:p w14:paraId="3CB3F4EB" w14:textId="77777777" w:rsidR="00BE18A3" w:rsidRPr="00BE18A3" w:rsidRDefault="00BE18A3" w:rsidP="00BE18A3">
      <w:pPr>
        <w:rPr>
          <w:bCs/>
          <w:lang w:val="en-GB"/>
        </w:rPr>
      </w:pPr>
      <w:r w:rsidRPr="00BE18A3">
        <w:rPr>
          <w:bCs/>
          <w:noProof/>
          <w:lang w:val="en-GB"/>
        </w:rPr>
        <w:lastRenderedPageBreak/>
        <w:drawing>
          <wp:inline distT="0" distB="0" distL="0" distR="0" wp14:anchorId="64517691" wp14:editId="243E7C1C">
            <wp:extent cx="5760720" cy="4336415"/>
            <wp:effectExtent l="0" t="0" r="0" b="0"/>
            <wp:docPr id="2104198687" name="image2.jpg" descr="Reino de España en mapas políticos, fisicos 【 actualizado 2023 】"/>
            <wp:cNvGraphicFramePr/>
            <a:graphic xmlns:a="http://schemas.openxmlformats.org/drawingml/2006/main">
              <a:graphicData uri="http://schemas.openxmlformats.org/drawingml/2006/picture">
                <pic:pic xmlns:pic="http://schemas.openxmlformats.org/drawingml/2006/picture">
                  <pic:nvPicPr>
                    <pic:cNvPr id="0" name="image2.jpg" descr="Reino de España en mapas políticos, fisicos 【 actualizado 2023 】"/>
                    <pic:cNvPicPr preferRelativeResize="0"/>
                  </pic:nvPicPr>
                  <pic:blipFill>
                    <a:blip r:embed="rId8"/>
                    <a:srcRect/>
                    <a:stretch>
                      <a:fillRect/>
                    </a:stretch>
                  </pic:blipFill>
                  <pic:spPr>
                    <a:xfrm>
                      <a:off x="0" y="0"/>
                      <a:ext cx="5760720" cy="4336415"/>
                    </a:xfrm>
                    <a:prstGeom prst="rect">
                      <a:avLst/>
                    </a:prstGeom>
                    <a:ln/>
                  </pic:spPr>
                </pic:pic>
              </a:graphicData>
            </a:graphic>
          </wp:inline>
        </w:drawing>
      </w:r>
    </w:p>
    <w:p w14:paraId="5EC79E48" w14:textId="77777777" w:rsidR="00BE18A3" w:rsidRPr="00BE18A3" w:rsidRDefault="00BE18A3" w:rsidP="00BE18A3">
      <w:pPr>
        <w:rPr>
          <w:bCs/>
          <w:lang w:val="en-GB"/>
        </w:rPr>
      </w:pPr>
      <w:r w:rsidRPr="00BE18A3">
        <w:rPr>
          <w:bCs/>
          <w:lang w:val="en-GB"/>
        </w:rPr>
        <w:t xml:space="preserve">Source: </w:t>
      </w:r>
      <w:hyperlink r:id="rId9" w:anchor="Espana_-_mapa_de_comunidades_autonomas">
        <w:r w:rsidRPr="00BE18A3">
          <w:rPr>
            <w:rStyle w:val="Hyperlink"/>
            <w:bCs/>
            <w:lang w:val="en-GB"/>
          </w:rPr>
          <w:t>https://proyectomapamundi.com/europa/espana/#Espana_-_mapa_de_comunidades_autonomas</w:t>
        </w:r>
      </w:hyperlink>
      <w:r w:rsidRPr="00BE18A3">
        <w:rPr>
          <w:bCs/>
          <w:lang w:val="en-GB"/>
        </w:rPr>
        <w:t xml:space="preserve"> </w:t>
      </w:r>
    </w:p>
    <w:p w14:paraId="2B1011DD" w14:textId="77777777" w:rsidR="00BE18A3" w:rsidRPr="00BE18A3" w:rsidRDefault="00BE18A3" w:rsidP="00BE18A3">
      <w:pPr>
        <w:rPr>
          <w:bCs/>
          <w:lang w:val="en-GB"/>
        </w:rPr>
      </w:pPr>
      <w:r w:rsidRPr="00BE18A3">
        <w:rPr>
          <w:bCs/>
          <w:lang w:val="en-GB"/>
        </w:rPr>
        <w:t xml:space="preserve">Solution: </w:t>
      </w:r>
      <w:hyperlink r:id="rId10">
        <w:r w:rsidRPr="00BE18A3">
          <w:rPr>
            <w:rStyle w:val="Hyperlink"/>
            <w:bCs/>
            <w:lang w:val="en-GB"/>
          </w:rPr>
          <w:t>https://en.wikipedia.org/wiki/Autonomous_communities_of_Spain</w:t>
        </w:r>
      </w:hyperlink>
      <w:r w:rsidRPr="00BE18A3">
        <w:rPr>
          <w:bCs/>
          <w:lang w:val="en-GB"/>
        </w:rPr>
        <w:t xml:space="preserve"> </w:t>
      </w:r>
    </w:p>
    <w:p w14:paraId="228A1FBB" w14:textId="77777777" w:rsidR="00BE18A3" w:rsidRPr="00BE18A3" w:rsidRDefault="00BE18A3" w:rsidP="00BE18A3">
      <w:pPr>
        <w:rPr>
          <w:b/>
          <w:lang w:val="en-GB"/>
        </w:rPr>
      </w:pPr>
    </w:p>
    <w:p w14:paraId="27F0179C" w14:textId="77777777" w:rsidR="00BE18A3" w:rsidRPr="00BE18A3" w:rsidRDefault="00BE18A3" w:rsidP="00BE18A3">
      <w:pPr>
        <w:rPr>
          <w:b/>
          <w:lang w:val="en-GB"/>
        </w:rPr>
      </w:pPr>
      <w:r w:rsidRPr="00BE18A3">
        <w:rPr>
          <w:b/>
          <w:lang w:val="en-GB"/>
        </w:rPr>
        <w:t>ADDITIONAL MATERIAL 2 PICTURE (Languages of Spain)</w:t>
      </w:r>
    </w:p>
    <w:p w14:paraId="40C68ADF" w14:textId="77777777" w:rsidR="00BE18A3" w:rsidRPr="00BE18A3" w:rsidRDefault="00BE18A3" w:rsidP="00BE18A3">
      <w:pPr>
        <w:rPr>
          <w:bCs/>
          <w:lang w:val="en-GB"/>
        </w:rPr>
      </w:pPr>
      <w:r w:rsidRPr="00BE18A3">
        <w:rPr>
          <w:bCs/>
          <w:lang w:val="en-GB"/>
        </w:rPr>
        <w:t>In the previous map, colour the co-official languages (</w:t>
      </w:r>
      <w:proofErr w:type="spellStart"/>
      <w:r w:rsidRPr="00BE18A3">
        <w:rPr>
          <w:bCs/>
          <w:lang w:val="en-GB"/>
        </w:rPr>
        <w:t>Aranese</w:t>
      </w:r>
      <w:proofErr w:type="spellEnd"/>
      <w:r w:rsidRPr="00BE18A3">
        <w:rPr>
          <w:bCs/>
          <w:lang w:val="en-GB"/>
        </w:rPr>
        <w:t>/Catalan in purple, Basque in green, Valencian in orange, and Galician in blue) of Spain in this map.</w:t>
      </w:r>
    </w:p>
    <w:p w14:paraId="3C02BD32" w14:textId="494E10FF" w:rsidR="00484182" w:rsidRPr="00BE18A3" w:rsidRDefault="00BE18A3" w:rsidP="00484182">
      <w:pPr>
        <w:rPr>
          <w:lang w:val="en-GB"/>
        </w:rPr>
      </w:pPr>
      <w:r w:rsidRPr="00BE18A3">
        <w:rPr>
          <w:bCs/>
          <w:lang w:val="en-GB"/>
        </w:rPr>
        <w:t xml:space="preserve">Solution: </w:t>
      </w:r>
      <w:hyperlink r:id="rId11" w:history="1">
        <w:r w:rsidR="00FE2C41" w:rsidRPr="002A4368">
          <w:rPr>
            <w:rStyle w:val="Hyperlink"/>
            <w:bCs/>
            <w:lang w:val="en-GB"/>
          </w:rPr>
          <w:t>https://www.epuzzle.info/es/rompecabezas/jugar/educacion/117766-lenguas-oficiales-de-espa%C3%B1a#5x4</w:t>
        </w:r>
      </w:hyperlink>
      <w:r w:rsidR="00FE2C41">
        <w:rPr>
          <w:bCs/>
          <w:lang w:val="en-GB"/>
        </w:rPr>
        <w:t xml:space="preserve"> </w:t>
      </w:r>
    </w:p>
    <w:sectPr w:rsidR="00484182" w:rsidRPr="00BE18A3">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802C7" w14:textId="77777777" w:rsidR="00306750" w:rsidRDefault="00306750" w:rsidP="00484182">
      <w:r>
        <w:separator/>
      </w:r>
    </w:p>
  </w:endnote>
  <w:endnote w:type="continuationSeparator" w:id="0">
    <w:p w14:paraId="5C3848D6" w14:textId="77777777" w:rsidR="00306750" w:rsidRDefault="00306750"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480" w14:textId="77777777" w:rsidR="00484182" w:rsidRDefault="00484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73D"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0634C1F2" wp14:editId="310108DA">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130F22A1"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0FBD65EB" wp14:editId="6FFBB03A">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46B02A84"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6F5BF459"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35B9F7D6" w14:textId="77777777" w:rsidR="00B15BB7" w:rsidRDefault="00000000" w:rsidP="00484182">
    <w:pPr>
      <w:pStyle w:val="NoSpacing"/>
    </w:pPr>
    <w:r>
      <w:t>Alicante (</w:t>
    </w:r>
    <w:proofErr w:type="spellStart"/>
    <w:r>
      <w:t>Spain</w:t>
    </w:r>
    <w:proofErr w:type="spellEnd"/>
    <w:r>
      <w:t>)</w:t>
    </w:r>
  </w:p>
  <w:p w14:paraId="3A65B02C" w14:textId="77777777" w:rsidR="00B15BB7" w:rsidRDefault="00000000" w:rsidP="00484182">
    <w:pPr>
      <w:pStyle w:val="NoSpacing"/>
      <w:rPr>
        <w:u w:val="single"/>
      </w:rPr>
    </w:pPr>
    <w:r>
      <w:t xml:space="preserve">e-mail: project.management@ua.es </w:t>
    </w:r>
  </w:p>
  <w:p w14:paraId="6A24633F" w14:textId="77777777" w:rsidR="00B15BB7" w:rsidRDefault="00000000" w:rsidP="00484182">
    <w:pPr>
      <w:pStyle w:val="NoSpacing"/>
    </w:pPr>
    <w:r>
      <w:t>www.</w:t>
    </w:r>
    <w:r>
      <w:rPr>
        <w:b/>
      </w:rPr>
      <w:t>ua.</w:t>
    </w:r>
    <w:r>
      <w:t>es</w:t>
    </w:r>
  </w:p>
  <w:p w14:paraId="11004ADF" w14:textId="77777777" w:rsidR="00B15BB7" w:rsidRDefault="00B15BB7" w:rsidP="004841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7091" w14:textId="77777777" w:rsidR="00484182" w:rsidRDefault="00484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A70D" w14:textId="77777777" w:rsidR="00306750" w:rsidRDefault="00306750" w:rsidP="00484182">
      <w:r>
        <w:separator/>
      </w:r>
    </w:p>
  </w:footnote>
  <w:footnote w:type="continuationSeparator" w:id="0">
    <w:p w14:paraId="67027EBA" w14:textId="77777777" w:rsidR="00306750" w:rsidRDefault="00306750"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47A8" w14:textId="77777777" w:rsidR="00484182" w:rsidRDefault="00484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FC1A" w14:textId="77777777" w:rsidR="00B15BB7" w:rsidRDefault="00000000" w:rsidP="00484182">
    <w:r>
      <w:rPr>
        <w:noProof/>
      </w:rPr>
      <w:drawing>
        <wp:inline distT="0" distB="0" distL="0" distR="0" wp14:anchorId="3FB66048" wp14:editId="52988DBC">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41824E7F" wp14:editId="3F0A38E0">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p w14:paraId="16F9667C" w14:textId="77777777" w:rsidR="00B15BB7" w:rsidRDefault="00B15BB7" w:rsidP="004841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F094" w14:textId="77777777" w:rsidR="00484182" w:rsidRDefault="00484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77408"/>
    <w:multiLevelType w:val="multilevel"/>
    <w:tmpl w:val="4FF83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8277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C5"/>
    <w:rsid w:val="001278C5"/>
    <w:rsid w:val="00296D2F"/>
    <w:rsid w:val="00306750"/>
    <w:rsid w:val="00381CC3"/>
    <w:rsid w:val="00484182"/>
    <w:rsid w:val="007551A7"/>
    <w:rsid w:val="00791DE1"/>
    <w:rsid w:val="00871B0B"/>
    <w:rsid w:val="00925C79"/>
    <w:rsid w:val="00B15BB7"/>
    <w:rsid w:val="00BE18A3"/>
    <w:rsid w:val="00FE2C4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328A1AA"/>
  <w15:docId w15:val="{0CD3E8D3-EA7E-CB4F-BD6B-331CADB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character" w:styleId="UnresolvedMention">
    <w:name w:val="Unresolved Mention"/>
    <w:basedOn w:val="DefaultParagraphFont"/>
    <w:uiPriority w:val="99"/>
    <w:semiHidden/>
    <w:unhideWhenUsed/>
    <w:rsid w:val="00127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uzzle.info/es/rompecabezas/jugar/educacion/117766-lenguas-oficiales-de-espa%C3%B1a#5x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n.wikipedia.org/wiki/Autonomous_communities_of_Spa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oyectomapamundi.com/europa/espan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ibrary/CloudStorage/GoogleDrive-isabel.ms@gcloud.ua.es/Unidades%20compartidas/OGPI-INT%20Internal/PROJECTS/RUNNING/CROCODILE_INT/Translation%20and%20edition%20of%20IOs/Templates/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1</TotalTime>
  <Pages>3</Pages>
  <Words>533</Words>
  <Characters>3042</Characters>
  <Application>Microsoft Office Word</Application>
  <DocSecurity>0</DocSecurity>
  <Lines>25</Lines>
  <Paragraphs>7</Paragraphs>
  <ScaleCrop>false</ScaleCrop>
  <Company>UA</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Martínez</dc:creator>
  <cp:lastModifiedBy>ISABEL MARTINEZ SEMPERE</cp:lastModifiedBy>
  <cp:revision>4</cp:revision>
  <dcterms:created xsi:type="dcterms:W3CDTF">2023-10-06T08:48:00Z</dcterms:created>
  <dcterms:modified xsi:type="dcterms:W3CDTF">2023-10-06T09:57:00Z</dcterms:modified>
</cp:coreProperties>
</file>