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9ECC" w14:textId="73AA7F92" w:rsidR="003B03D2" w:rsidRDefault="003B03D2" w:rsidP="003B03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CLASS </w:t>
      </w:r>
      <w:r w:rsidR="00740D1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4</w:t>
      </w:r>
    </w:p>
    <w:p w14:paraId="2AF1C014" w14:textId="77777777" w:rsidR="00682828" w:rsidRPr="005F36DA" w:rsidRDefault="00682828" w:rsidP="003B03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3B03D2" w:rsidRPr="005F36DA" w14:paraId="4F5B5555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36EED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276B71A" w14:textId="3C1109E1" w:rsidR="003B03D2" w:rsidRPr="005F36DA" w:rsidRDefault="006E2917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bookmarkStart w:id="0" w:name="_Hlk139377977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Media Literacy and its </w:t>
            </w:r>
            <w:r w:rsidR="00760A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omponents</w:t>
            </w:r>
            <w:r w:rsidR="003B03D2"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bookmarkEnd w:id="0"/>
          </w:p>
        </w:tc>
      </w:tr>
      <w:tr w:rsidR="003B03D2" w:rsidRPr="005F36DA" w14:paraId="45468060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DE58580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693F87B8" w14:textId="43A57C69" w:rsidR="003B03D2" w:rsidRPr="005F36DA" w:rsidRDefault="003B03D2" w:rsidP="006739B5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This </w:t>
            </w:r>
            <w:r w:rsidR="003A6C45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class </w:t>
            </w: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focuses on the 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components of media literacy as defined first by Sonia </w:t>
            </w:r>
            <w:proofErr w:type="spellStart"/>
            <w:r w:rsidR="006739B5" w:rsidRPr="006739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Livingstone</w:t>
            </w:r>
            <w:proofErr w:type="spellEnd"/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The four components she defines are discussed in depth: 1. </w:t>
            </w:r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Access (abilities to access media content)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; 2. </w:t>
            </w:r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Analysis (skills to </w:t>
            </w:r>
            <w:proofErr w:type="spellStart"/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analyse</w:t>
            </w:r>
            <w:proofErr w:type="spellEnd"/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media content)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; 3. </w:t>
            </w:r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Evaluation (skills to evaluate/assess) media content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; 4. </w:t>
            </w:r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Creation (ability to create and disseminate) media content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 </w:t>
            </w:r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All of those four levels 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are</w:t>
            </w:r>
            <w:r w:rsidR="00AF7670" w:rsidRP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equally applicable to the press, radio, television and the Internet.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Examples of how these levels work </w:t>
            </w:r>
            <w:r w:rsidR="006739B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are discussed and evaluated by the students.</w:t>
            </w:r>
          </w:p>
        </w:tc>
      </w:tr>
      <w:tr w:rsidR="003B03D2" w:rsidRPr="005F36DA" w14:paraId="15DFA18B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CB7B73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EFDB397" w14:textId="2716B133" w:rsidR="003B03D2" w:rsidRPr="005F36DA" w:rsidRDefault="00DE4FF0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Media literacy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and its components/levels</w:t>
            </w:r>
          </w:p>
        </w:tc>
      </w:tr>
      <w:tr w:rsidR="003B03D2" w:rsidRPr="005F36DA" w14:paraId="1651D354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F45045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844FA41" w14:textId="77777777" w:rsidR="003B03D2" w:rsidRPr="00D0542B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D0542B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Power-point presentation</w:t>
            </w:r>
          </w:p>
          <w:p w14:paraId="4B46D208" w14:textId="15BC2999" w:rsidR="003B03D2" w:rsidRPr="00D0542B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D0542B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Videos and readings </w:t>
            </w:r>
            <w:r w:rsidR="006739B5" w:rsidRPr="00D0542B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that can serve as examples for discussion</w:t>
            </w:r>
          </w:p>
          <w:p w14:paraId="76F45445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D0542B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Discussion</w:t>
            </w:r>
          </w:p>
        </w:tc>
      </w:tr>
      <w:tr w:rsidR="003B03D2" w:rsidRPr="005F36DA" w14:paraId="1034381F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C250585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TIPS / METHODOLOGICAL REMARKS</w:t>
            </w:r>
          </w:p>
          <w:p w14:paraId="1351AE83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3FA0A058" w14:textId="34A15752" w:rsidR="003B03D2" w:rsidRPr="005F36DA" w:rsidRDefault="00FC7FB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The “flipped classroom” method is used. Students are assigned readings and videos to watch and then a class discussion is carried out</w:t>
            </w:r>
            <w:r w:rsidR="003B03D2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All steps are detailed in the description </w:t>
            </w:r>
          </w:p>
        </w:tc>
      </w:tr>
      <w:tr w:rsidR="003B03D2" w:rsidRPr="005F36DA" w14:paraId="565080B3" w14:textId="77777777" w:rsidTr="00116713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3E59C32C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IMPLEMENTATION OF THE CLASSES </w:t>
            </w:r>
          </w:p>
          <w:p w14:paraId="14A13485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7689B60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14:paraId="531D692C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23E9AAF7" w14:textId="6FFBE5EF" w:rsidR="003B03D2" w:rsidRPr="005F36DA" w:rsidRDefault="006739B5" w:rsidP="006739B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The students are assigned to read the power-point presentation and think of possible questions to discuss.</w:t>
            </w:r>
          </w:p>
        </w:tc>
      </w:tr>
      <w:tr w:rsidR="003B03D2" w:rsidRPr="005F36DA" w14:paraId="48BFB6DE" w14:textId="77777777" w:rsidTr="00116713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69662AFE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F8C358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2DB0FC7C" w14:textId="5DDA473D" w:rsidR="006739B5" w:rsidRPr="005F36DA" w:rsidRDefault="006739B5" w:rsidP="006739B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are assigned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to find examples illustrating the four levels of media literacy and prepare a short presentation in class.</w:t>
            </w:r>
          </w:p>
          <w:p w14:paraId="10EF55EA" w14:textId="0EC1DAC4" w:rsidR="003B03D2" w:rsidRPr="005F36DA" w:rsidRDefault="006739B5" w:rsidP="006739B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See Work Card 1</w:t>
            </w:r>
            <w:r w:rsidR="000F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and Work Card 2.</w:t>
            </w:r>
          </w:p>
        </w:tc>
      </w:tr>
      <w:tr w:rsidR="003B03D2" w:rsidRPr="005F36DA" w14:paraId="2FA55A69" w14:textId="77777777" w:rsidTr="00116713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7DD739B6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4CDFDDE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2D910624" w14:textId="19F384B0" w:rsidR="003B03D2" w:rsidRPr="005F36DA" w:rsidRDefault="00FC7FB2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Discussion: </w:t>
            </w: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come to class and discuss the </w:t>
            </w:r>
            <w:r w:rsidR="006739B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four levels of media literacy</w:t>
            </w:r>
            <w:r w:rsidR="0068282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.</w:t>
            </w:r>
            <w:r w:rsidR="006739B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They ask questions </w:t>
            </w: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lastRenderedPageBreak/>
              <w:t>based on their getting acquainted with the presentation of the lecturer.</w:t>
            </w:r>
          </w:p>
        </w:tc>
      </w:tr>
      <w:tr w:rsidR="003B03D2" w:rsidRPr="005F36DA" w14:paraId="2A1AA475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58A44FC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4856564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4AEABB27" w14:textId="20AB6C86" w:rsidR="003B03D2" w:rsidRPr="005F36DA" w:rsidRDefault="00FC7FB2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lecturer clarifies the different points of view and makes students critically assess what they know about </w:t>
            </w:r>
            <w:r w:rsidR="00682828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media literacy components</w:t>
            </w:r>
            <w:r w:rsidR="00DD0F97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3B03D2" w:rsidRPr="005F36DA" w14:paraId="59FC818D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5B23D573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8C0786B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3900424E" w14:textId="05F2D8BD" w:rsidR="003B03D2" w:rsidRPr="005F36DA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Learners discuss the</w:t>
            </w:r>
            <w:r w:rsidR="00DD0F97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different 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examples they have found illustrating the way media literacy </w:t>
            </w:r>
            <w:r w:rsidR="00682828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levels 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work</w:t>
            </w:r>
            <w:r w:rsidR="00DD0F97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</w:p>
        </w:tc>
      </w:tr>
    </w:tbl>
    <w:p w14:paraId="4702E88C" w14:textId="77777777" w:rsidR="003B03D2" w:rsidRPr="005F36DA" w:rsidRDefault="003B03D2" w:rsidP="003B03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2D9F108C" w14:textId="77777777" w:rsidR="00B53801" w:rsidRDefault="00B5380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01C1C77E" w14:textId="29F9CF8D" w:rsidR="00AA1C21" w:rsidRPr="005F36DA" w:rsidRDefault="003B03D2" w:rsidP="005F36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 xml:space="preserve">ADDITIONAL </w:t>
      </w:r>
      <w:r w:rsidR="00AA1C21"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MATERIAL - WORK CARD</w:t>
      </w:r>
      <w:r w:rsidR="000F3D2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1</w:t>
      </w:r>
      <w:r w:rsidR="00AA1C21"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29F21194" w14:textId="52ABEF7F" w:rsidR="003B03D2" w:rsidRDefault="003B03D2" w:rsidP="005F36DA">
      <w:pPr>
        <w:spacing w:after="200" w:line="276" w:lineRule="auto"/>
        <w:jc w:val="center"/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</w:pP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WORK CARD</w:t>
      </w:r>
      <w:r w:rsidR="000F3D20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1</w:t>
      </w: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="00DD0F97"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–</w:t>
      </w: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="006739B5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MEDIA LITERACY COMPONENTS</w:t>
      </w:r>
    </w:p>
    <w:p w14:paraId="68B65695" w14:textId="36246E71" w:rsidR="00B53801" w:rsidRDefault="00B53801" w:rsidP="005F36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2EADB680" w14:textId="64D1A366" w:rsidR="00B53801" w:rsidRDefault="001B69C8" w:rsidP="00B5380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Task 1. </w:t>
      </w:r>
      <w:r w:rsidRPr="001B69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Read through the characteristic features of media literacy and put them into the respective box in connection to one of the components of media literacy.</w:t>
      </w:r>
    </w:p>
    <w:p w14:paraId="5976776A" w14:textId="77777777" w:rsidR="001B69C8" w:rsidRDefault="001B69C8" w:rsidP="00B538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5"/>
      </w:tblGrid>
      <w:tr w:rsidR="00B53801" w:rsidRPr="002777D5" w14:paraId="66D4E28E" w14:textId="77777777" w:rsidTr="00895C0A">
        <w:tc>
          <w:tcPr>
            <w:tcW w:w="5665" w:type="dxa"/>
          </w:tcPr>
          <w:p w14:paraId="3EA511C1" w14:textId="77777777" w:rsidR="00B53801" w:rsidRPr="002777D5" w:rsidRDefault="00B53801" w:rsidP="00895C0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 LITERACY COMPONENTS/LEVELS</w:t>
            </w:r>
          </w:p>
        </w:tc>
        <w:tc>
          <w:tcPr>
            <w:tcW w:w="3685" w:type="dxa"/>
          </w:tcPr>
          <w:p w14:paraId="5DA6E610" w14:textId="77777777" w:rsidR="00B53801" w:rsidRPr="002777D5" w:rsidRDefault="00B53801" w:rsidP="00895C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</w:tr>
      <w:tr w:rsidR="00B53801" w:rsidRPr="002777D5" w14:paraId="05D02070" w14:textId="77777777" w:rsidTr="00895C0A">
        <w:tc>
          <w:tcPr>
            <w:tcW w:w="5665" w:type="dxa"/>
          </w:tcPr>
          <w:p w14:paraId="10044D43" w14:textId="77777777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1.Access (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abilities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to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access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media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content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); </w:t>
            </w:r>
          </w:p>
        </w:tc>
        <w:tc>
          <w:tcPr>
            <w:tcW w:w="3685" w:type="dxa"/>
            <w:vAlign w:val="bottom"/>
          </w:tcPr>
          <w:p w14:paraId="1014B77E" w14:textId="77777777" w:rsidR="00B53801" w:rsidRPr="002777D5" w:rsidRDefault="00B53801" w:rsidP="00895C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1" w:rsidRPr="002777D5" w14:paraId="2D1338A6" w14:textId="77777777" w:rsidTr="00895C0A">
        <w:tc>
          <w:tcPr>
            <w:tcW w:w="5665" w:type="dxa"/>
          </w:tcPr>
          <w:p w14:paraId="1C791CFD" w14:textId="77777777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2. Analysis (skills to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analy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</w:t>
            </w: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e media content); </w:t>
            </w:r>
          </w:p>
        </w:tc>
        <w:tc>
          <w:tcPr>
            <w:tcW w:w="3685" w:type="dxa"/>
          </w:tcPr>
          <w:p w14:paraId="6D59E781" w14:textId="77777777" w:rsidR="00B53801" w:rsidRPr="002777D5" w:rsidRDefault="00B53801" w:rsidP="00895C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1" w:rsidRPr="002777D5" w14:paraId="151ABFDC" w14:textId="77777777" w:rsidTr="00895C0A">
        <w:tc>
          <w:tcPr>
            <w:tcW w:w="5665" w:type="dxa"/>
          </w:tcPr>
          <w:p w14:paraId="55710AA6" w14:textId="77777777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3. Evaluation (skills to evaluate/assess) media content; </w:t>
            </w:r>
          </w:p>
        </w:tc>
        <w:tc>
          <w:tcPr>
            <w:tcW w:w="3685" w:type="dxa"/>
          </w:tcPr>
          <w:p w14:paraId="6CB2740B" w14:textId="77777777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1" w:rsidRPr="002777D5" w14:paraId="60D73481" w14:textId="77777777" w:rsidTr="00895C0A">
        <w:tc>
          <w:tcPr>
            <w:tcW w:w="5665" w:type="dxa"/>
          </w:tcPr>
          <w:p w14:paraId="3E3F2A1F" w14:textId="77777777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4. Creation (ability to create and disseminate) media content.  </w:t>
            </w:r>
          </w:p>
        </w:tc>
        <w:tc>
          <w:tcPr>
            <w:tcW w:w="3685" w:type="dxa"/>
          </w:tcPr>
          <w:p w14:paraId="183FC0E1" w14:textId="77777777" w:rsidR="00B53801" w:rsidRPr="002777D5" w:rsidRDefault="00B53801" w:rsidP="00895C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9CBD8" w14:textId="77777777" w:rsidR="00B53801" w:rsidRDefault="00B53801" w:rsidP="00B5380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020977" w14:textId="23ADEC95" w:rsidR="00B53801" w:rsidRPr="00B53801" w:rsidRDefault="00B53801" w:rsidP="00B538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CHARACTERISTICS:</w:t>
      </w:r>
    </w:p>
    <w:p w14:paraId="74D1607F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differentiate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FE4D2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roles</w:t>
      </w:r>
      <w:proofErr w:type="spellEnd"/>
    </w:p>
    <w:p w14:paraId="22AA095C" w14:textId="77777777" w:rsidR="00B53801" w:rsidRPr="002777D5" w:rsidRDefault="00B53801" w:rsidP="00B53801">
      <w:pPr>
        <w:pStyle w:val="ListParagraph"/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5C352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303C5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47474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content</w:t>
      </w:r>
      <w:proofErr w:type="spellEnd"/>
    </w:p>
    <w:p w14:paraId="5DF488D0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search</w:t>
      </w:r>
      <w:proofErr w:type="spellEnd"/>
    </w:p>
    <w:p w14:paraId="09318B60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detect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content</w:t>
      </w:r>
      <w:proofErr w:type="spellEnd"/>
    </w:p>
    <w:p w14:paraId="4CBCA65C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content</w:t>
      </w:r>
      <w:proofErr w:type="spellEnd"/>
    </w:p>
    <w:p w14:paraId="7C46F202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others</w:t>
      </w:r>
      <w:proofErr w:type="spellEnd"/>
    </w:p>
    <w:p w14:paraId="48BF27B8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39462" w14:textId="77777777" w:rsidR="00B53801" w:rsidRPr="002777D5" w:rsidRDefault="00B53801" w:rsidP="00B53801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differentiate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reality</w:t>
      </w:r>
      <w:proofErr w:type="spellEnd"/>
    </w:p>
    <w:p w14:paraId="4F406BF0" w14:textId="77777777" w:rsidR="00B53801" w:rsidRPr="002777D5" w:rsidRDefault="00B53801" w:rsidP="00B53801">
      <w:pPr>
        <w:pStyle w:val="ListParagraph"/>
        <w:numPr>
          <w:ilvl w:val="0"/>
          <w:numId w:val="9"/>
        </w:numPr>
        <w:tabs>
          <w:tab w:val="num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7D5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decipher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D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77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9A516" w14:textId="4A4A9BEE" w:rsidR="00B53801" w:rsidRDefault="00B53801" w:rsidP="00B5380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2B4CE7D5" w14:textId="40669F36" w:rsidR="00B53801" w:rsidRDefault="00B53801" w:rsidP="00B5380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3BF6A360" w14:textId="77777777" w:rsidR="00B53801" w:rsidRPr="002777D5" w:rsidRDefault="00B53801" w:rsidP="00B5380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56BF2118" w14:textId="6A80490A" w:rsidR="00B53801" w:rsidRPr="00B53801" w:rsidRDefault="00B53801" w:rsidP="00B53801">
      <w:pPr>
        <w:tabs>
          <w:tab w:val="num" w:pos="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ANSWERS:</w:t>
      </w:r>
    </w:p>
    <w:p w14:paraId="43574EAB" w14:textId="77777777" w:rsidR="00B53801" w:rsidRPr="002777D5" w:rsidRDefault="00B53801" w:rsidP="00B5380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665"/>
        <w:gridCol w:w="3960"/>
      </w:tblGrid>
      <w:tr w:rsidR="00B53801" w:rsidRPr="002777D5" w14:paraId="632501B0" w14:textId="77777777" w:rsidTr="00895C0A">
        <w:tc>
          <w:tcPr>
            <w:tcW w:w="5665" w:type="dxa"/>
          </w:tcPr>
          <w:p w14:paraId="7D658954" w14:textId="77777777" w:rsidR="00B53801" w:rsidRPr="002777D5" w:rsidRDefault="00B53801" w:rsidP="00895C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MEDIA LITERACY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OMPONENTS/LEVELS</w:t>
            </w:r>
          </w:p>
        </w:tc>
        <w:tc>
          <w:tcPr>
            <w:tcW w:w="3960" w:type="dxa"/>
          </w:tcPr>
          <w:p w14:paraId="3B526622" w14:textId="77777777" w:rsidR="00B53801" w:rsidRPr="002777D5" w:rsidRDefault="00B53801" w:rsidP="00895C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</w:tr>
      <w:tr w:rsidR="00B53801" w:rsidRPr="002777D5" w14:paraId="67C42F32" w14:textId="77777777" w:rsidTr="00895C0A">
        <w:tc>
          <w:tcPr>
            <w:tcW w:w="5665" w:type="dxa"/>
          </w:tcPr>
          <w:p w14:paraId="1DBEA6E3" w14:textId="59DA88EF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1.Access (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abilities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to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access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media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content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960" w:type="dxa"/>
            <w:vAlign w:val="bottom"/>
          </w:tcPr>
          <w:p w14:paraId="36152629" w14:textId="77777777" w:rsidR="00B53801" w:rsidRPr="002777D5" w:rsidRDefault="00B53801" w:rsidP="00B53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interact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5C89C" w14:textId="77777777" w:rsidR="00B53801" w:rsidRPr="002777D5" w:rsidRDefault="00B53801" w:rsidP="00B53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E0115" w14:textId="77777777" w:rsidR="00B53801" w:rsidRPr="002777D5" w:rsidRDefault="00B53801" w:rsidP="00B53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detect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  <w:p w14:paraId="0D0C5880" w14:textId="77777777" w:rsidR="00B53801" w:rsidRPr="002777D5" w:rsidRDefault="00B53801" w:rsidP="00B53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  <w:p w14:paraId="2DABE01F" w14:textId="77777777" w:rsidR="00B53801" w:rsidRPr="002777D5" w:rsidRDefault="00B53801" w:rsidP="00B53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  <w:proofErr w:type="spellEnd"/>
          </w:p>
          <w:p w14:paraId="35C1D2E3" w14:textId="77777777" w:rsidR="00B53801" w:rsidRPr="002777D5" w:rsidRDefault="00B53801" w:rsidP="00B538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801" w:rsidRPr="002777D5" w14:paraId="21990280" w14:textId="77777777" w:rsidTr="00895C0A">
        <w:tc>
          <w:tcPr>
            <w:tcW w:w="5665" w:type="dxa"/>
          </w:tcPr>
          <w:p w14:paraId="6C537E1B" w14:textId="0DC857BC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2. Analysis (skills to </w:t>
            </w:r>
            <w:proofErr w:type="spellStart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analy</w:t>
            </w:r>
            <w:proofErr w:type="spellEnd"/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</w:t>
            </w: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e media content)</w:t>
            </w:r>
          </w:p>
        </w:tc>
        <w:tc>
          <w:tcPr>
            <w:tcW w:w="3960" w:type="dxa"/>
          </w:tcPr>
          <w:p w14:paraId="5A19D60E" w14:textId="77777777" w:rsidR="00B53801" w:rsidRPr="002777D5" w:rsidRDefault="00B53801" w:rsidP="00B538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differentiate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reality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reality</w:t>
            </w:r>
            <w:proofErr w:type="spellEnd"/>
          </w:p>
          <w:p w14:paraId="2C35C7DB" w14:textId="77777777" w:rsidR="00B53801" w:rsidRPr="002777D5" w:rsidRDefault="00B53801" w:rsidP="00B538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differentiate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40DE33" w14:textId="77777777" w:rsidR="00B53801" w:rsidRPr="002777D5" w:rsidRDefault="00B53801" w:rsidP="00B538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properly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implement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roles</w:t>
            </w:r>
            <w:proofErr w:type="spellEnd"/>
          </w:p>
        </w:tc>
      </w:tr>
      <w:tr w:rsidR="00B53801" w:rsidRPr="002777D5" w14:paraId="302D8651" w14:textId="77777777" w:rsidTr="00895C0A">
        <w:tc>
          <w:tcPr>
            <w:tcW w:w="5665" w:type="dxa"/>
          </w:tcPr>
          <w:p w14:paraId="0601B648" w14:textId="4E40DC64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3. Evaluation (skills to evaluate/assess media content</w:t>
            </w:r>
            <w:r w:rsidR="000F3D20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)</w:t>
            </w: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960" w:type="dxa"/>
          </w:tcPr>
          <w:p w14:paraId="0ABA8A1A" w14:textId="77777777" w:rsidR="00B53801" w:rsidRPr="002777D5" w:rsidRDefault="00B53801" w:rsidP="00B53801">
            <w:pPr>
              <w:pStyle w:val="ListParagraph"/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properly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50C5C9" w14:textId="77777777" w:rsidR="00B53801" w:rsidRPr="002777D5" w:rsidRDefault="00B53801" w:rsidP="00B53801">
            <w:pPr>
              <w:pStyle w:val="ListParagraph"/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consumers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decipher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08EA8" w14:textId="77777777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1" w:rsidRPr="002777D5" w14:paraId="3662DC20" w14:textId="77777777" w:rsidTr="00895C0A">
        <w:tc>
          <w:tcPr>
            <w:tcW w:w="5665" w:type="dxa"/>
          </w:tcPr>
          <w:p w14:paraId="5D86AF9D" w14:textId="3CCE37D6" w:rsidR="00B53801" w:rsidRPr="002777D5" w:rsidRDefault="00B53801" w:rsidP="008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4. Creation (ability to create and disseminate</w:t>
            </w:r>
            <w:r w:rsidR="000F3D20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media content</w:t>
            </w:r>
            <w:r w:rsidR="000F3D20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)</w:t>
            </w:r>
            <w:r w:rsidRPr="002777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3960" w:type="dxa"/>
          </w:tcPr>
          <w:p w14:paraId="130BF0E1" w14:textId="77777777" w:rsidR="00B53801" w:rsidRPr="002777D5" w:rsidRDefault="00B53801" w:rsidP="00B5380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one’s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  <w:p w14:paraId="4C24AF38" w14:textId="77777777" w:rsidR="00B53801" w:rsidRPr="002777D5" w:rsidRDefault="00B53801" w:rsidP="00B5380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share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one’s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</w:tc>
      </w:tr>
    </w:tbl>
    <w:p w14:paraId="09A376DE" w14:textId="77777777" w:rsidR="00B53801" w:rsidRPr="002777D5" w:rsidRDefault="00B53801" w:rsidP="00B5380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3E1D0" w14:textId="77777777" w:rsidR="00B53801" w:rsidRPr="002777D5" w:rsidRDefault="00B53801" w:rsidP="00B53801">
      <w:pPr>
        <w:rPr>
          <w:rFonts w:ascii="Times New Roman" w:hAnsi="Times New Roman" w:cs="Times New Roman"/>
          <w:sz w:val="24"/>
          <w:szCs w:val="24"/>
        </w:rPr>
      </w:pPr>
    </w:p>
    <w:p w14:paraId="57851994" w14:textId="2ADC6BA1" w:rsidR="003052A9" w:rsidRDefault="001B69C8" w:rsidP="00B5380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Choose one of the components and illustrate it on the basis of your own experience. </w:t>
      </w:r>
    </w:p>
    <w:p w14:paraId="6519C2C6" w14:textId="2852041E" w:rsidR="000F3D20" w:rsidRDefault="000F3D20" w:rsidP="00B5380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74B2BC" w14:textId="30F9CD36" w:rsidR="000F3D20" w:rsidRDefault="000F3D20" w:rsidP="00B5380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424E48" w14:textId="5CC20CCD" w:rsidR="000F3D20" w:rsidRDefault="000F3D20" w:rsidP="00B5380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61D234" w14:textId="77777777" w:rsidR="000F3D20" w:rsidRDefault="000F3D2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7F03AB62" w14:textId="3A53BC89" w:rsidR="000F3D20" w:rsidRPr="005F36DA" w:rsidRDefault="000F3D20" w:rsidP="000F3D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ADDITIONAL MATERIAL - WORK CARD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2</w:t>
      </w:r>
      <w:r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4AD2CC42" w14:textId="4B1B5804" w:rsidR="000F3D20" w:rsidRDefault="000F3D20" w:rsidP="000F3D20">
      <w:pPr>
        <w:spacing w:after="200" w:line="276" w:lineRule="auto"/>
        <w:jc w:val="center"/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</w:pP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WORK CARD</w:t>
      </w:r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2</w:t>
      </w: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– </w:t>
      </w:r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MEDIA LITERACY COMPONENTS</w:t>
      </w:r>
    </w:p>
    <w:p w14:paraId="63DEE2FF" w14:textId="6AC78CD3" w:rsidR="00F603F5" w:rsidRDefault="000F3D20" w:rsidP="00F603F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 1.</w:t>
      </w:r>
      <w:r w:rsidRPr="000F3D20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  <w:r w:rsidR="00F603F5">
        <w:rPr>
          <w:rFonts w:ascii="Times New Roman" w:hAnsi="Times New Roman" w:cs="Times New Roman"/>
          <w:sz w:val="24"/>
          <w:szCs w:val="24"/>
          <w:lang w:val="en-US"/>
        </w:rPr>
        <w:t xml:space="preserve"> the first chapter of </w:t>
      </w:r>
      <w:proofErr w:type="spellStart"/>
      <w:r w:rsidR="00F603F5" w:rsidRP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Reference</w:t>
      </w:r>
      <w:proofErr w:type="spellEnd"/>
      <w:r w:rsidR="00F603F5" w:rsidRP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Framework </w:t>
      </w:r>
      <w:r w:rsid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o</w:t>
      </w:r>
      <w:r w:rsidR="00F603F5" w:rsidRP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f </w:t>
      </w:r>
      <w:proofErr w:type="spellStart"/>
      <w:r w:rsidR="00F603F5" w:rsidRP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Competences</w:t>
      </w:r>
      <w:proofErr w:type="spellEnd"/>
      <w:r w:rsid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f</w:t>
      </w:r>
      <w:proofErr w:type="spellStart"/>
      <w:r w:rsidR="00F603F5" w:rsidRP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or</w:t>
      </w:r>
      <w:proofErr w:type="spellEnd"/>
      <w:r w:rsidR="00F603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Democratic Culture </w:t>
      </w:r>
      <w:r w:rsidR="00F603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of the Council of Europe (2020) and think of the way media literacy components can fit in the “butterfly” competence  model proposed in it.</w:t>
      </w:r>
    </w:p>
    <w:p w14:paraId="64F81475" w14:textId="1C35BFF9" w:rsidR="00F603F5" w:rsidRDefault="00F603F5" w:rsidP="00F603F5">
      <w:pPr>
        <w:rPr>
          <w:rFonts w:ascii="Arial" w:hAnsi="Arial" w:cs="Arial"/>
          <w:shd w:val="clear" w:color="auto" w:fill="FFFFFF"/>
        </w:rPr>
      </w:pPr>
    </w:p>
    <w:p w14:paraId="55126EE0" w14:textId="57BEA9EF" w:rsidR="00F603F5" w:rsidRPr="00F603F5" w:rsidRDefault="00F603F5" w:rsidP="00F603F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488A2BC3" wp14:editId="5303D5F5">
            <wp:extent cx="581406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ButterflyCompetenceFrame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FD00" w14:textId="771201C1" w:rsidR="000F3D20" w:rsidRPr="000F3D20" w:rsidRDefault="00F603F5" w:rsidP="00F603F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sz w:val="18"/>
          <w:szCs w:val="18"/>
          <w:bdr w:val="single" w:sz="6" w:space="0" w:color="ECEDEF" w:frame="1"/>
          <w:shd w:val="clear" w:color="auto" w:fill="F1F3F4"/>
        </w:rPr>
        <w:br/>
      </w:r>
    </w:p>
    <w:sectPr w:rsidR="000F3D20" w:rsidRPr="000F3D20" w:rsidSect="008B6F05">
      <w:headerReference w:type="default" r:id="rId8"/>
      <w:footerReference w:type="default" r:id="rId9"/>
      <w:pgSz w:w="12240" w:h="15840"/>
      <w:pgMar w:top="1440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E6D4" w14:textId="77777777" w:rsidR="00DC4092" w:rsidRDefault="00DC4092" w:rsidP="00033F89">
      <w:pPr>
        <w:spacing w:after="0" w:line="240" w:lineRule="auto"/>
      </w:pPr>
      <w:r>
        <w:separator/>
      </w:r>
    </w:p>
  </w:endnote>
  <w:endnote w:type="continuationSeparator" w:id="0">
    <w:p w14:paraId="3488D957" w14:textId="77777777" w:rsidR="00DC4092" w:rsidRDefault="00DC4092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25D27A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University</w:t>
    </w:r>
    <w:proofErr w:type="spellEnd"/>
    <w:r w:rsidRPr="003B03D2">
      <w:rPr>
        <w:color w:val="000000"/>
        <w:sz w:val="16"/>
        <w:szCs w:val="16"/>
      </w:rPr>
      <w:t xml:space="preserve"> “</w:t>
    </w:r>
    <w:proofErr w:type="spellStart"/>
    <w:r w:rsidRPr="003B03D2">
      <w:rPr>
        <w:color w:val="000000"/>
        <w:sz w:val="16"/>
        <w:szCs w:val="16"/>
      </w:rPr>
      <w:t>St.Kliment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Ohridski</w:t>
    </w:r>
    <w:proofErr w:type="spellEnd"/>
    <w:r w:rsidRPr="003B03D2">
      <w:rPr>
        <w:color w:val="000000"/>
        <w:sz w:val="16"/>
        <w:szCs w:val="16"/>
      </w:rPr>
      <w:t>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 xml:space="preserve">15 </w:t>
    </w:r>
    <w:proofErr w:type="spellStart"/>
    <w:r w:rsidRPr="003B03D2">
      <w:rPr>
        <w:color w:val="000000"/>
        <w:sz w:val="16"/>
        <w:szCs w:val="16"/>
      </w:rPr>
      <w:t>Tzar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Osvoboditel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blvd</w:t>
    </w:r>
    <w:proofErr w:type="spellEnd"/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 xml:space="preserve">1504 </w: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, </w:t>
    </w:r>
    <w:proofErr w:type="spellStart"/>
    <w:r w:rsidRPr="003B03D2">
      <w:rPr>
        <w:color w:val="000000"/>
        <w:sz w:val="16"/>
        <w:szCs w:val="16"/>
      </w:rPr>
      <w:t>Bulgaria</w:t>
    </w:r>
    <w:proofErr w:type="spellEnd"/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DC4092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="008B6F05"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="008B6F05"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A81D" w14:textId="77777777" w:rsidR="00DC4092" w:rsidRDefault="00DC4092" w:rsidP="00033F89">
      <w:pPr>
        <w:spacing w:after="0" w:line="240" w:lineRule="auto"/>
      </w:pPr>
      <w:r>
        <w:separator/>
      </w:r>
    </w:p>
  </w:footnote>
  <w:footnote w:type="continuationSeparator" w:id="0">
    <w:p w14:paraId="21B8033E" w14:textId="77777777" w:rsidR="00DC4092" w:rsidRDefault="00DC4092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F08"/>
    <w:multiLevelType w:val="hybridMultilevel"/>
    <w:tmpl w:val="430C8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6F64"/>
    <w:multiLevelType w:val="hybridMultilevel"/>
    <w:tmpl w:val="43660F80"/>
    <w:lvl w:ilvl="0" w:tplc="E6BA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2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D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0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6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A0BE1"/>
    <w:multiLevelType w:val="hybridMultilevel"/>
    <w:tmpl w:val="CEAE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000A49"/>
    <w:multiLevelType w:val="hybridMultilevel"/>
    <w:tmpl w:val="94F4E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6166"/>
    <w:multiLevelType w:val="hybridMultilevel"/>
    <w:tmpl w:val="95D8F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77CA5"/>
    <w:multiLevelType w:val="hybridMultilevel"/>
    <w:tmpl w:val="12D62188"/>
    <w:lvl w:ilvl="0" w:tplc="245EB60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7217B"/>
    <w:multiLevelType w:val="hybridMultilevel"/>
    <w:tmpl w:val="57467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E5F48"/>
    <w:rsid w:val="000F3D20"/>
    <w:rsid w:val="001950E9"/>
    <w:rsid w:val="001B69C8"/>
    <w:rsid w:val="003052A9"/>
    <w:rsid w:val="00352643"/>
    <w:rsid w:val="003A6C45"/>
    <w:rsid w:val="003B03D2"/>
    <w:rsid w:val="004826D2"/>
    <w:rsid w:val="005260BB"/>
    <w:rsid w:val="005F36DA"/>
    <w:rsid w:val="006739B5"/>
    <w:rsid w:val="00682828"/>
    <w:rsid w:val="006E2917"/>
    <w:rsid w:val="00740D13"/>
    <w:rsid w:val="00760A09"/>
    <w:rsid w:val="00766335"/>
    <w:rsid w:val="007C0C11"/>
    <w:rsid w:val="008457AD"/>
    <w:rsid w:val="008B6F05"/>
    <w:rsid w:val="00A75B8D"/>
    <w:rsid w:val="00AA1C21"/>
    <w:rsid w:val="00AF1E39"/>
    <w:rsid w:val="00AF7670"/>
    <w:rsid w:val="00B054F2"/>
    <w:rsid w:val="00B53801"/>
    <w:rsid w:val="00B72575"/>
    <w:rsid w:val="00CA1FEE"/>
    <w:rsid w:val="00D0542B"/>
    <w:rsid w:val="00D40529"/>
    <w:rsid w:val="00DC4092"/>
    <w:rsid w:val="00DD0F97"/>
    <w:rsid w:val="00DE4FF0"/>
    <w:rsid w:val="00F603F5"/>
    <w:rsid w:val="00FA32D3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5BFC"/>
  <w15:chartTrackingRefBased/>
  <w15:docId w15:val="{BDC2C8AA-F821-4573-A5C3-F95916A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5F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3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F36D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36DA"/>
    <w:rPr>
      <w:i/>
      <w:iCs/>
    </w:rPr>
  </w:style>
  <w:style w:type="paragraph" w:styleId="ListParagraph">
    <w:name w:val="List Paragraph"/>
    <w:basedOn w:val="Normal"/>
    <w:uiPriority w:val="34"/>
    <w:qFormat/>
    <w:rsid w:val="003052A9"/>
    <w:pPr>
      <w:ind w:left="720"/>
      <w:contextualSpacing/>
    </w:pPr>
  </w:style>
  <w:style w:type="table" w:styleId="TableGrid">
    <w:name w:val="Table Grid"/>
    <w:basedOn w:val="TableNormal"/>
    <w:uiPriority w:val="39"/>
    <w:rsid w:val="00B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603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Madeleine Danova</cp:lastModifiedBy>
  <cp:revision>8</cp:revision>
  <dcterms:created xsi:type="dcterms:W3CDTF">2023-12-19T08:42:00Z</dcterms:created>
  <dcterms:modified xsi:type="dcterms:W3CDTF">2023-12-29T08:44:00Z</dcterms:modified>
</cp:coreProperties>
</file>